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0DDD" w:rsidRDefault="00C26687">
      <w:pPr>
        <w:ind w:hanging="2"/>
        <w:jc w:val="cente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Radiografía De todito BBQ 45 g</w:t>
      </w:r>
    </w:p>
    <w:p w14:paraId="00000002" w14:textId="77777777" w:rsidR="00A30DDD" w:rsidRDefault="00C26687">
      <w:pPr>
        <w:ind w:right="100" w:hanging="2"/>
        <w:jc w:val="center"/>
        <w:rPr>
          <w:rFonts w:ascii="Verdana" w:eastAsia="Verdana" w:hAnsi="Verdana" w:cs="Verdana"/>
          <w:sz w:val="20"/>
          <w:szCs w:val="20"/>
        </w:rPr>
      </w:pPr>
      <w:r>
        <w:rPr>
          <w:rFonts w:ascii="Verdana" w:eastAsia="Verdana" w:hAnsi="Verdana" w:cs="Verdana"/>
          <w:sz w:val="20"/>
          <w:szCs w:val="20"/>
        </w:rPr>
        <w:t>Tamaño de la porción: 45 g (1 Paquete)</w:t>
      </w:r>
    </w:p>
    <w:p w14:paraId="00000003" w14:textId="77777777" w:rsidR="00A30DDD" w:rsidRDefault="00C26687">
      <w:pPr>
        <w:ind w:right="50" w:hanging="2"/>
        <w:jc w:val="center"/>
        <w:rPr>
          <w:rFonts w:ascii="Verdana" w:eastAsia="Verdana" w:hAnsi="Verdana" w:cs="Verdana"/>
          <w:sz w:val="20"/>
          <w:szCs w:val="20"/>
        </w:rPr>
      </w:pPr>
      <w:r>
        <w:rPr>
          <w:rFonts w:ascii="Verdana" w:eastAsia="Verdana" w:hAnsi="Verdana" w:cs="Verdana"/>
          <w:sz w:val="20"/>
          <w:szCs w:val="20"/>
        </w:rPr>
        <w:t>Kilocalorías (Kcal): 210 por porción</w:t>
      </w:r>
    </w:p>
    <w:p w14:paraId="00000004" w14:textId="77777777" w:rsidR="00A30DDD" w:rsidRDefault="00C26687">
      <w:pPr>
        <w:ind w:right="-40" w:hanging="2"/>
        <w:jc w:val="center"/>
        <w:rPr>
          <w:rFonts w:ascii="Verdana" w:eastAsia="Verdana" w:hAnsi="Verdana" w:cs="Verdana"/>
          <w:sz w:val="20"/>
          <w:szCs w:val="20"/>
        </w:rPr>
      </w:pPr>
      <w:r>
        <w:rPr>
          <w:rFonts w:ascii="Verdana" w:eastAsia="Verdana" w:hAnsi="Verdana" w:cs="Verdana"/>
          <w:sz w:val="20"/>
          <w:szCs w:val="20"/>
        </w:rPr>
        <w:t>Número de porciones por envase: Una porción</w:t>
      </w:r>
    </w:p>
    <w:p w14:paraId="00000005" w14:textId="77777777" w:rsidR="00A30DDD" w:rsidRDefault="00A30DDD">
      <w:pPr>
        <w:ind w:right="1659" w:hanging="2"/>
        <w:jc w:val="center"/>
        <w:rPr>
          <w:rFonts w:ascii="Verdana" w:eastAsia="Verdana" w:hAnsi="Verdana" w:cs="Verdana"/>
          <w:sz w:val="20"/>
          <w:szCs w:val="20"/>
        </w:rPr>
      </w:pPr>
    </w:p>
    <w:p w14:paraId="00000006" w14:textId="77777777" w:rsidR="00A30DDD" w:rsidRDefault="00C26687">
      <w:pPr>
        <w:ind w:hanging="2"/>
        <w:jc w:val="both"/>
        <w:rPr>
          <w:rFonts w:ascii="Verdana" w:eastAsia="Verdana" w:hAnsi="Verdana" w:cs="Verdana"/>
          <w:sz w:val="20"/>
          <w:szCs w:val="20"/>
          <w:highlight w:val="white"/>
        </w:rPr>
      </w:pPr>
      <w:r>
        <w:rPr>
          <w:rFonts w:ascii="Verdana" w:eastAsia="Verdana" w:hAnsi="Verdana" w:cs="Verdana"/>
          <w:b/>
          <w:sz w:val="20"/>
          <w:szCs w:val="20"/>
        </w:rPr>
        <w:t>I</w:t>
      </w:r>
      <w:r>
        <w:rPr>
          <w:rFonts w:ascii="Verdana" w:eastAsia="Verdana" w:hAnsi="Verdana" w:cs="Verdana"/>
          <w:b/>
          <w:sz w:val="20"/>
          <w:szCs w:val="20"/>
          <w:highlight w:val="white"/>
        </w:rPr>
        <w:t>deas Tweet:</w:t>
      </w:r>
      <w:r>
        <w:rPr>
          <w:rFonts w:ascii="Verdana" w:eastAsia="Verdana" w:hAnsi="Verdana" w:cs="Verdana"/>
          <w:sz w:val="20"/>
          <w:szCs w:val="20"/>
          <w:highlight w:val="white"/>
        </w:rPr>
        <w:t xml:space="preserve"> </w:t>
      </w:r>
    </w:p>
    <w:p w14:paraId="00000007" w14:textId="625A0583" w:rsidR="00A30DDD" w:rsidRDefault="00C26687">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El consumo habitual y excesivo de este producto incrementa el riesgo de </w:t>
      </w:r>
      <w:r w:rsidR="00A84F28">
        <w:rPr>
          <w:rFonts w:ascii="Verdana" w:eastAsia="Verdana" w:hAnsi="Verdana" w:cs="Verdana"/>
          <w:sz w:val="20"/>
          <w:szCs w:val="20"/>
          <w:highlight w:val="white"/>
        </w:rPr>
        <w:t xml:space="preserve">hipertensión, enfermedades cardiovasculares </w:t>
      </w:r>
      <w:r>
        <w:rPr>
          <w:rFonts w:ascii="Verdana" w:eastAsia="Verdana" w:hAnsi="Verdana" w:cs="Verdana"/>
          <w:sz w:val="20"/>
          <w:szCs w:val="20"/>
          <w:highlight w:val="white"/>
        </w:rPr>
        <w:t xml:space="preserve">y de </w:t>
      </w:r>
      <w:r w:rsidR="00A84F28">
        <w:rPr>
          <w:rFonts w:ascii="Verdana" w:eastAsia="Verdana" w:hAnsi="Verdana" w:cs="Verdana"/>
          <w:sz w:val="20"/>
          <w:szCs w:val="20"/>
          <w:highlight w:val="white"/>
        </w:rPr>
        <w:t xml:space="preserve">otras </w:t>
      </w:r>
      <w:r>
        <w:rPr>
          <w:rFonts w:ascii="Verdana" w:eastAsia="Verdana" w:hAnsi="Verdana" w:cs="Verdana"/>
          <w:sz w:val="20"/>
          <w:szCs w:val="20"/>
          <w:highlight w:val="white"/>
        </w:rPr>
        <w:t xml:space="preserve">enfermedades crónicas. </w:t>
      </w:r>
    </w:p>
    <w:p w14:paraId="00000008" w14:textId="389B626D" w:rsidR="00A30DDD" w:rsidRDefault="00C26687">
      <w:pPr>
        <w:numPr>
          <w:ilvl w:val="0"/>
          <w:numId w:val="2"/>
        </w:num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Este producto contiene </w:t>
      </w:r>
      <w:r w:rsidRPr="00B4750E">
        <w:rPr>
          <w:rFonts w:ascii="Verdana" w:eastAsia="Verdana" w:hAnsi="Verdana" w:cs="Verdana"/>
          <w:sz w:val="20"/>
          <w:szCs w:val="20"/>
        </w:rPr>
        <w:t>1</w:t>
      </w:r>
      <w:r w:rsidR="00376046" w:rsidRPr="00B4750E">
        <w:rPr>
          <w:rFonts w:ascii="Verdana" w:eastAsia="Verdana" w:hAnsi="Verdana" w:cs="Verdana"/>
          <w:sz w:val="20"/>
          <w:szCs w:val="20"/>
        </w:rPr>
        <w:t>4</w:t>
      </w:r>
      <w:r w:rsidRPr="00B4750E">
        <w:rPr>
          <w:rFonts w:ascii="Verdana" w:eastAsia="Verdana" w:hAnsi="Verdana" w:cs="Verdana"/>
          <w:sz w:val="20"/>
          <w:szCs w:val="20"/>
        </w:rPr>
        <w:t xml:space="preserve"> </w:t>
      </w:r>
      <w:r>
        <w:rPr>
          <w:rFonts w:ascii="Verdana" w:eastAsia="Verdana" w:hAnsi="Verdana" w:cs="Verdana"/>
          <w:sz w:val="20"/>
          <w:szCs w:val="20"/>
          <w:highlight w:val="white"/>
        </w:rPr>
        <w:t xml:space="preserve">aditivos químicos. Algunos de ellos podrían afectar su salud. </w:t>
      </w:r>
    </w:p>
    <w:p w14:paraId="00000009" w14:textId="361D94A8" w:rsidR="00A30DDD" w:rsidRDefault="00C26687">
      <w:pPr>
        <w:numPr>
          <w:ilvl w:val="0"/>
          <w:numId w:val="2"/>
        </w:numPr>
        <w:jc w:val="both"/>
        <w:rPr>
          <w:rFonts w:ascii="Verdana" w:eastAsia="Verdana" w:hAnsi="Verdana" w:cs="Verdana"/>
          <w:sz w:val="20"/>
          <w:szCs w:val="20"/>
          <w:highlight w:val="white"/>
        </w:rPr>
      </w:pPr>
      <w:r>
        <w:rPr>
          <w:rFonts w:ascii="Verdana" w:eastAsia="Verdana" w:hAnsi="Verdana" w:cs="Verdana"/>
          <w:b/>
          <w:sz w:val="20"/>
          <w:szCs w:val="20"/>
          <w:highlight w:val="white"/>
        </w:rPr>
        <w:t>Recomendación: Evite su consumo o</w:t>
      </w:r>
      <w:r>
        <w:rPr>
          <w:rFonts w:ascii="Verdana" w:eastAsia="Verdana" w:hAnsi="Verdana" w:cs="Verdana"/>
          <w:sz w:val="20"/>
          <w:szCs w:val="20"/>
          <w:highlight w:val="white"/>
        </w:rPr>
        <w:t xml:space="preserve"> </w:t>
      </w:r>
      <w:r w:rsidR="0011469B">
        <w:rPr>
          <w:rFonts w:ascii="Verdana" w:eastAsia="Verdana" w:hAnsi="Verdana" w:cs="Verdana"/>
          <w:sz w:val="20"/>
          <w:szCs w:val="20"/>
          <w:highlight w:val="white"/>
        </w:rPr>
        <w:t>reemplácelo por</w:t>
      </w:r>
      <w:r>
        <w:rPr>
          <w:rFonts w:ascii="Verdana" w:eastAsia="Verdana" w:hAnsi="Verdana" w:cs="Verdana"/>
          <w:sz w:val="20"/>
          <w:szCs w:val="20"/>
          <w:highlight w:val="white"/>
        </w:rPr>
        <w:t xml:space="preserve"> alimentos saludables y naturales como frutos secos o frutas frescas.</w:t>
      </w:r>
    </w:p>
    <w:p w14:paraId="0000000A" w14:textId="77777777" w:rsidR="00A30DDD" w:rsidRDefault="00A30DDD">
      <w:pPr>
        <w:jc w:val="both"/>
        <w:rPr>
          <w:rFonts w:ascii="Verdana" w:eastAsia="Verdana" w:hAnsi="Verdana" w:cs="Verdana"/>
          <w:sz w:val="20"/>
          <w:szCs w:val="20"/>
          <w:highlight w:val="white"/>
        </w:rPr>
      </w:pPr>
    </w:p>
    <w:p w14:paraId="0000000B" w14:textId="77777777" w:rsidR="00A30DDD" w:rsidRDefault="00C26687">
      <w:pPr>
        <w:jc w:val="both"/>
        <w:rPr>
          <w:rFonts w:ascii="Verdana" w:eastAsia="Verdana" w:hAnsi="Verdana" w:cs="Verdana"/>
          <w:sz w:val="20"/>
          <w:szCs w:val="20"/>
          <w:highlight w:val="green"/>
        </w:rPr>
      </w:pPr>
      <w:r>
        <w:rPr>
          <w:rFonts w:ascii="Verdana" w:eastAsia="Verdana" w:hAnsi="Verdana" w:cs="Verdana"/>
          <w:b/>
          <w:sz w:val="20"/>
          <w:szCs w:val="20"/>
          <w:highlight w:val="white"/>
        </w:rPr>
        <w:t>Según la Organización Panamericana de la Salud, estos son los sellos de advertencia que tendría este producto: EXCESO DE SODIO y EXCESO DE GRASAS SATURADAS</w:t>
      </w:r>
      <w:r>
        <w:rPr>
          <w:rFonts w:ascii="Verdana" w:eastAsia="Verdana" w:hAnsi="Verdana" w:cs="Verdana"/>
          <w:sz w:val="20"/>
          <w:szCs w:val="20"/>
          <w:highlight w:val="white"/>
        </w:rPr>
        <w:t xml:space="preserve"> (1).</w:t>
      </w:r>
    </w:p>
    <w:p w14:paraId="0000000D" w14:textId="77777777" w:rsidR="00A30DDD" w:rsidRDefault="00A30DDD">
      <w:pPr>
        <w:ind w:hanging="2"/>
        <w:jc w:val="both"/>
        <w:rPr>
          <w:rFonts w:ascii="Verdana" w:eastAsia="Verdana" w:hAnsi="Verdana" w:cs="Verdana"/>
          <w:b/>
          <w:sz w:val="20"/>
          <w:szCs w:val="20"/>
        </w:rPr>
      </w:pPr>
    </w:p>
    <w:p w14:paraId="0000000E" w14:textId="77777777" w:rsidR="00A30DDD" w:rsidRDefault="00C26687">
      <w:pPr>
        <w:ind w:hanging="2"/>
        <w:jc w:val="both"/>
        <w:rPr>
          <w:rFonts w:ascii="Verdana" w:eastAsia="Verdana" w:hAnsi="Verdana" w:cs="Verdana"/>
          <w:sz w:val="20"/>
          <w:szCs w:val="20"/>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Productos fritos y paquetes - Productos fritos y paquetes salados</w:t>
      </w:r>
    </w:p>
    <w:p w14:paraId="0000000F" w14:textId="77777777" w:rsidR="00A30DDD" w:rsidRDefault="00A30DDD">
      <w:pPr>
        <w:ind w:hanging="2"/>
        <w:jc w:val="both"/>
        <w:rPr>
          <w:rFonts w:ascii="Verdana" w:eastAsia="Verdana" w:hAnsi="Verdana" w:cs="Verdana"/>
          <w:sz w:val="20"/>
          <w:szCs w:val="20"/>
        </w:rPr>
      </w:pPr>
    </w:p>
    <w:p w14:paraId="00000010" w14:textId="3EFB7935" w:rsidR="00A30DDD" w:rsidRDefault="00C26687">
      <w:pPr>
        <w:pBdr>
          <w:top w:val="nil"/>
          <w:left w:val="nil"/>
          <w:bottom w:val="nil"/>
          <w:right w:val="nil"/>
          <w:between w:val="nil"/>
        </w:pBdr>
        <w:ind w:hanging="2"/>
        <w:jc w:val="both"/>
        <w:rPr>
          <w:rFonts w:ascii="Verdana" w:eastAsia="Verdana" w:hAnsi="Verdana" w:cs="Verdana"/>
          <w:sz w:val="20"/>
          <w:szCs w:val="20"/>
        </w:rPr>
      </w:pPr>
      <w:bookmarkStart w:id="1" w:name="_heading=h.30j0zll" w:colFirst="0" w:colLast="0"/>
      <w:bookmarkEnd w:id="1"/>
      <w:r>
        <w:rPr>
          <w:rFonts w:ascii="Verdana" w:eastAsia="Verdana" w:hAnsi="Verdana" w:cs="Verdana"/>
          <w:b/>
          <w:sz w:val="20"/>
          <w:szCs w:val="20"/>
        </w:rPr>
        <w:t>Análisis general del producto</w:t>
      </w:r>
      <w:r>
        <w:rPr>
          <w:rFonts w:ascii="Verdana" w:eastAsia="Verdana" w:hAnsi="Verdana" w:cs="Verdana"/>
          <w:sz w:val="20"/>
          <w:szCs w:val="20"/>
        </w:rPr>
        <w:t xml:space="preserve">: Este producto contiene 26 ingredientes, </w:t>
      </w:r>
      <w:r w:rsidRPr="00B4750E">
        <w:rPr>
          <w:rFonts w:ascii="Verdana" w:eastAsia="Verdana" w:hAnsi="Verdana" w:cs="Verdana"/>
          <w:sz w:val="20"/>
          <w:szCs w:val="20"/>
        </w:rPr>
        <w:t>1</w:t>
      </w:r>
      <w:r w:rsidR="00376046" w:rsidRPr="00B4750E">
        <w:rPr>
          <w:rFonts w:ascii="Verdana" w:eastAsia="Verdana" w:hAnsi="Verdana" w:cs="Verdana"/>
          <w:sz w:val="20"/>
          <w:szCs w:val="20"/>
        </w:rPr>
        <w:t>4</w:t>
      </w:r>
      <w:r>
        <w:rPr>
          <w:rFonts w:ascii="Verdana" w:eastAsia="Verdana" w:hAnsi="Verdana" w:cs="Verdana"/>
          <w:sz w:val="20"/>
          <w:szCs w:val="20"/>
        </w:rPr>
        <w:t xml:space="preserve"> de ellos son aditivos. Algunos aditivos usados en producción industrial de alimentos podrían afectar la salud (2)(3). Este producto excede los límites de la cantidad recomendada de consumo</w:t>
      </w:r>
      <w:r>
        <w:rPr>
          <w:rFonts w:ascii="Verdana" w:eastAsia="Verdana" w:hAnsi="Verdana" w:cs="Verdana"/>
          <w:b/>
          <w:sz w:val="20"/>
          <w:szCs w:val="20"/>
        </w:rPr>
        <w:t xml:space="preserve"> </w:t>
      </w:r>
      <w:r>
        <w:rPr>
          <w:rFonts w:ascii="Verdana" w:eastAsia="Verdana" w:hAnsi="Verdana" w:cs="Verdana"/>
          <w:sz w:val="20"/>
          <w:szCs w:val="20"/>
        </w:rPr>
        <w:t>de grasa saturada y sodio, según los criterios de la Organización Panamericana de la Salud (OPS) (1). El consumo de productos que contienen exceso de estos nutrientes, se relaciona con mayor riesgo de sufrir hipertens</w:t>
      </w:r>
      <w:r w:rsidR="00717F0F">
        <w:rPr>
          <w:rFonts w:ascii="Verdana" w:eastAsia="Verdana" w:hAnsi="Verdana" w:cs="Verdana"/>
          <w:sz w:val="20"/>
          <w:szCs w:val="20"/>
        </w:rPr>
        <w:t>ión</w:t>
      </w:r>
      <w:r w:rsidR="00067243">
        <w:rPr>
          <w:rFonts w:ascii="Verdana" w:eastAsia="Verdana" w:hAnsi="Verdana" w:cs="Verdana"/>
          <w:sz w:val="20"/>
          <w:szCs w:val="20"/>
        </w:rPr>
        <w:t xml:space="preserve">, </w:t>
      </w:r>
      <w:r>
        <w:rPr>
          <w:rFonts w:ascii="Verdana" w:eastAsia="Verdana" w:hAnsi="Verdana" w:cs="Verdana"/>
          <w:sz w:val="20"/>
          <w:szCs w:val="20"/>
        </w:rPr>
        <w:t>enfermedades cardiovasculares, entre otras (4).</w:t>
      </w:r>
    </w:p>
    <w:p w14:paraId="00000011" w14:textId="77777777" w:rsidR="00A30DDD" w:rsidRDefault="00A30DDD">
      <w:pPr>
        <w:pBdr>
          <w:top w:val="nil"/>
          <w:left w:val="nil"/>
          <w:bottom w:val="nil"/>
          <w:right w:val="nil"/>
          <w:between w:val="nil"/>
        </w:pBdr>
        <w:ind w:hanging="2"/>
        <w:jc w:val="both"/>
        <w:rPr>
          <w:rFonts w:ascii="Verdana" w:eastAsia="Verdana" w:hAnsi="Verdana" w:cs="Verdana"/>
          <w:sz w:val="20"/>
          <w:szCs w:val="20"/>
        </w:rPr>
      </w:pPr>
    </w:p>
    <w:p w14:paraId="00000012" w14:textId="77777777" w:rsidR="00A30DDD" w:rsidRDefault="00C26687">
      <w:pPr>
        <w:pBdr>
          <w:top w:val="nil"/>
          <w:left w:val="nil"/>
          <w:bottom w:val="nil"/>
          <w:right w:val="nil"/>
          <w:between w:val="nil"/>
        </w:pBdr>
        <w:ind w:hanging="2"/>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Ingredientes: </w:t>
      </w:r>
      <w:r>
        <w:rPr>
          <w:rFonts w:ascii="Verdana" w:eastAsia="Verdana" w:hAnsi="Verdana" w:cs="Verdana"/>
          <w:b/>
          <w:sz w:val="20"/>
          <w:szCs w:val="20"/>
          <w:highlight w:val="white"/>
        </w:rPr>
        <w:t>(26 ingredientes)</w:t>
      </w:r>
    </w:p>
    <w:p w14:paraId="00000013" w14:textId="77777777" w:rsidR="00A30DDD" w:rsidRDefault="00A30DDD">
      <w:pPr>
        <w:pBdr>
          <w:top w:val="nil"/>
          <w:left w:val="nil"/>
          <w:bottom w:val="nil"/>
          <w:right w:val="nil"/>
          <w:between w:val="nil"/>
        </w:pBdr>
        <w:ind w:hanging="2"/>
        <w:jc w:val="both"/>
        <w:rPr>
          <w:rFonts w:ascii="Verdana" w:eastAsia="Verdana" w:hAnsi="Verdana" w:cs="Verdana"/>
          <w:b/>
          <w:sz w:val="20"/>
          <w:szCs w:val="20"/>
          <w:highlight w:val="white"/>
        </w:rPr>
      </w:pPr>
    </w:p>
    <w:p w14:paraId="00000014" w14:textId="77777777" w:rsidR="00A30DDD" w:rsidRDefault="00C26687">
      <w:pPr>
        <w:ind w:hanging="2"/>
        <w:jc w:val="both"/>
        <w:rPr>
          <w:rFonts w:ascii="Verdana" w:eastAsia="Verdana" w:hAnsi="Verdana" w:cs="Verdana"/>
          <w:sz w:val="20"/>
          <w:szCs w:val="20"/>
        </w:rPr>
      </w:pPr>
      <w:r>
        <w:rPr>
          <w:rFonts w:ascii="Verdana" w:eastAsia="Verdana" w:hAnsi="Verdana" w:cs="Verdana"/>
          <w:sz w:val="20"/>
          <w:szCs w:val="20"/>
        </w:rPr>
        <w:t>A continuación, se enumeran los ingredientes del producto, de mayor a menor cantidad, de acuerdo a la información reportada en la etiqueta.</w:t>
      </w:r>
    </w:p>
    <w:p w14:paraId="00000015" w14:textId="77777777" w:rsidR="00A30DDD" w:rsidRDefault="00A30DDD">
      <w:pPr>
        <w:pBdr>
          <w:top w:val="nil"/>
          <w:left w:val="nil"/>
          <w:bottom w:val="nil"/>
          <w:right w:val="nil"/>
          <w:between w:val="nil"/>
        </w:pBdr>
        <w:ind w:hanging="2"/>
        <w:jc w:val="both"/>
        <w:rPr>
          <w:rFonts w:ascii="Verdana" w:eastAsia="Verdana" w:hAnsi="Verdana" w:cs="Verdana"/>
          <w:sz w:val="20"/>
          <w:szCs w:val="20"/>
          <w:highlight w:val="white"/>
        </w:rPr>
      </w:pPr>
    </w:p>
    <w:p w14:paraId="00000016"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P</w:t>
      </w:r>
      <w:r>
        <w:rPr>
          <w:rFonts w:ascii="Verdana" w:eastAsia="Verdana" w:hAnsi="Verdana" w:cs="Verdana"/>
          <w:color w:val="000000"/>
          <w:sz w:val="20"/>
          <w:szCs w:val="20"/>
          <w:highlight w:val="white"/>
        </w:rPr>
        <w:t xml:space="preserve">apa </w:t>
      </w:r>
    </w:p>
    <w:p w14:paraId="00000017"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O</w:t>
      </w:r>
      <w:r>
        <w:rPr>
          <w:rFonts w:ascii="Verdana" w:eastAsia="Verdana" w:hAnsi="Verdana" w:cs="Verdana"/>
          <w:color w:val="000000"/>
          <w:sz w:val="20"/>
          <w:szCs w:val="20"/>
          <w:highlight w:val="white"/>
        </w:rPr>
        <w:t>leína de palma</w:t>
      </w:r>
      <w:r>
        <w:rPr>
          <w:rFonts w:ascii="Verdana" w:eastAsia="Verdana" w:hAnsi="Verdana" w:cs="Verdana"/>
          <w:sz w:val="20"/>
          <w:szCs w:val="20"/>
          <w:highlight w:val="white"/>
        </w:rPr>
        <w:t>.</w:t>
      </w:r>
    </w:p>
    <w:p w14:paraId="00000018"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P</w:t>
      </w:r>
      <w:r>
        <w:rPr>
          <w:rFonts w:ascii="Verdana" w:eastAsia="Verdana" w:hAnsi="Verdana" w:cs="Verdana"/>
          <w:color w:val="000000"/>
          <w:sz w:val="20"/>
          <w:szCs w:val="20"/>
          <w:highlight w:val="white"/>
        </w:rPr>
        <w:t>látano verde</w:t>
      </w:r>
    </w:p>
    <w:p w14:paraId="00000019"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P</w:t>
      </w:r>
      <w:r>
        <w:rPr>
          <w:rFonts w:ascii="Verdana" w:eastAsia="Verdana" w:hAnsi="Verdana" w:cs="Verdana"/>
          <w:color w:val="000000"/>
          <w:sz w:val="20"/>
          <w:szCs w:val="20"/>
          <w:highlight w:val="white"/>
        </w:rPr>
        <w:t>iel de cerdo</w:t>
      </w:r>
    </w:p>
    <w:p w14:paraId="0000001A"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S</w:t>
      </w:r>
      <w:r w:rsidRPr="00B4750E">
        <w:rPr>
          <w:rFonts w:ascii="Verdana" w:eastAsia="Verdana" w:hAnsi="Verdana" w:cs="Verdana"/>
          <w:sz w:val="20"/>
          <w:szCs w:val="20"/>
          <w:highlight w:val="white"/>
        </w:rPr>
        <w:t>al</w:t>
      </w:r>
    </w:p>
    <w:p w14:paraId="0000001B"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Sabor natural a humo</w:t>
      </w:r>
    </w:p>
    <w:p w14:paraId="0000001C"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Dextrosa</w:t>
      </w:r>
    </w:p>
    <w:p w14:paraId="0000001D"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Mono y Diglicéridos de ácidos grasos (estabilizante)</w:t>
      </w:r>
    </w:p>
    <w:p w14:paraId="0000001E"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A</w:t>
      </w:r>
      <w:r w:rsidRPr="00B4750E">
        <w:rPr>
          <w:rFonts w:ascii="Verdana" w:eastAsia="Verdana" w:hAnsi="Verdana" w:cs="Verdana"/>
          <w:sz w:val="20"/>
          <w:szCs w:val="20"/>
          <w:highlight w:val="white"/>
        </w:rPr>
        <w:t>ceite vegetal</w:t>
      </w:r>
    </w:p>
    <w:p w14:paraId="0000001F"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Mezcla de tocoferol (Antioxidantes)</w:t>
      </w:r>
    </w:p>
    <w:p w14:paraId="00000020"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 xml:space="preserve">Palmitato de </w:t>
      </w:r>
      <w:proofErr w:type="spellStart"/>
      <w:r w:rsidRPr="00B4750E">
        <w:rPr>
          <w:rFonts w:ascii="Verdana" w:eastAsia="Verdana" w:hAnsi="Verdana" w:cs="Verdana"/>
          <w:sz w:val="20"/>
          <w:szCs w:val="20"/>
          <w:highlight w:val="white"/>
        </w:rPr>
        <w:t>ascorbilo</w:t>
      </w:r>
      <w:proofErr w:type="spellEnd"/>
      <w:r w:rsidRPr="00B4750E">
        <w:rPr>
          <w:rFonts w:ascii="Verdana" w:eastAsia="Verdana" w:hAnsi="Verdana" w:cs="Verdana"/>
          <w:sz w:val="20"/>
          <w:szCs w:val="20"/>
          <w:highlight w:val="white"/>
        </w:rPr>
        <w:t xml:space="preserve"> (Antioxidantes)</w:t>
      </w:r>
    </w:p>
    <w:p w14:paraId="00000021"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Mezcla de ácido cítrico (Antioxidantes)</w:t>
      </w:r>
    </w:p>
    <w:p w14:paraId="00000022"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 xml:space="preserve">BHA (Antioxidantes) </w:t>
      </w:r>
    </w:p>
    <w:p w14:paraId="00000023"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BHT (Antioxidantes)</w:t>
      </w:r>
    </w:p>
    <w:p w14:paraId="00000024"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Galato de propilo(Antioxidantes)</w:t>
      </w:r>
    </w:p>
    <w:p w14:paraId="00000025"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Mezcla de A</w:t>
      </w:r>
      <w:r w:rsidRPr="00B4750E">
        <w:rPr>
          <w:rFonts w:ascii="Verdana" w:eastAsia="Verdana" w:hAnsi="Verdana" w:cs="Verdana"/>
          <w:sz w:val="20"/>
          <w:szCs w:val="20"/>
          <w:highlight w:val="white"/>
        </w:rPr>
        <w:t>jo en polvo</w:t>
      </w:r>
    </w:p>
    <w:p w14:paraId="00000026"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C</w:t>
      </w:r>
      <w:r w:rsidRPr="00B4750E">
        <w:rPr>
          <w:rFonts w:ascii="Verdana" w:eastAsia="Verdana" w:hAnsi="Verdana" w:cs="Verdana"/>
          <w:sz w:val="20"/>
          <w:szCs w:val="20"/>
          <w:highlight w:val="white"/>
        </w:rPr>
        <w:t>ebolla en polvo</w:t>
      </w:r>
    </w:p>
    <w:p w14:paraId="00000027"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A</w:t>
      </w:r>
      <w:r w:rsidRPr="00B4750E">
        <w:rPr>
          <w:rFonts w:ascii="Verdana" w:eastAsia="Verdana" w:hAnsi="Verdana" w:cs="Verdana"/>
          <w:sz w:val="20"/>
          <w:szCs w:val="20"/>
          <w:highlight w:val="white"/>
        </w:rPr>
        <w:t>zúcar</w:t>
      </w:r>
    </w:p>
    <w:p w14:paraId="00000028"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Glutamato monosódico (acentuador de sabor)</w:t>
      </w:r>
    </w:p>
    <w:p w14:paraId="00000029"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t>F</w:t>
      </w:r>
      <w:r w:rsidRPr="00B4750E">
        <w:rPr>
          <w:rFonts w:ascii="Verdana" w:eastAsia="Verdana" w:hAnsi="Verdana" w:cs="Verdana"/>
          <w:sz w:val="20"/>
          <w:szCs w:val="20"/>
          <w:highlight w:val="white"/>
        </w:rPr>
        <w:t>écula de maíz</w:t>
      </w:r>
    </w:p>
    <w:p w14:paraId="0000002A" w14:textId="77777777" w:rsidR="00A30DDD"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Pr>
          <w:rFonts w:ascii="Verdana" w:eastAsia="Verdana" w:hAnsi="Verdana" w:cs="Verdana"/>
          <w:sz w:val="20"/>
          <w:szCs w:val="20"/>
          <w:highlight w:val="white"/>
        </w:rPr>
        <w:lastRenderedPageBreak/>
        <w:t>A</w:t>
      </w:r>
      <w:r w:rsidRPr="00B4750E">
        <w:rPr>
          <w:rFonts w:ascii="Verdana" w:eastAsia="Verdana" w:hAnsi="Verdana" w:cs="Verdana"/>
          <w:sz w:val="20"/>
          <w:szCs w:val="20"/>
          <w:highlight w:val="white"/>
        </w:rPr>
        <w:t>jí en polvo</w:t>
      </w:r>
    </w:p>
    <w:p w14:paraId="0000002B"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Acido cítrico (Acidulante)</w:t>
      </w:r>
    </w:p>
    <w:p w14:paraId="0000002C"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Amarillo No. 5 o Tartrazina (Colorantes artificiales)</w:t>
      </w:r>
    </w:p>
    <w:p w14:paraId="0000002D"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Amarillo N°6 (Colorantes artificiales)</w:t>
      </w:r>
    </w:p>
    <w:p w14:paraId="0000002E"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Rojo punzó 4R (Colorantes artificiales)</w:t>
      </w:r>
    </w:p>
    <w:p w14:paraId="0000002F" w14:textId="77777777" w:rsidR="00A30DDD" w:rsidRPr="00B4750E" w:rsidRDefault="00C26687">
      <w:pPr>
        <w:numPr>
          <w:ilvl w:val="0"/>
          <w:numId w:val="3"/>
        </w:numPr>
        <w:pBdr>
          <w:top w:val="nil"/>
          <w:left w:val="nil"/>
          <w:bottom w:val="nil"/>
          <w:right w:val="nil"/>
          <w:between w:val="nil"/>
        </w:pBdr>
        <w:jc w:val="both"/>
        <w:rPr>
          <w:rFonts w:ascii="Verdana" w:eastAsia="Verdana" w:hAnsi="Verdana" w:cs="Verdana"/>
          <w:sz w:val="20"/>
          <w:szCs w:val="20"/>
          <w:highlight w:val="white"/>
        </w:rPr>
      </w:pPr>
      <w:r w:rsidRPr="00B4750E">
        <w:rPr>
          <w:rFonts w:ascii="Verdana" w:eastAsia="Verdana" w:hAnsi="Verdana" w:cs="Verdana"/>
          <w:sz w:val="20"/>
          <w:szCs w:val="20"/>
          <w:highlight w:val="white"/>
        </w:rPr>
        <w:t xml:space="preserve">Saborizante idéntico al natural a humo. </w:t>
      </w:r>
    </w:p>
    <w:p w14:paraId="00000030" w14:textId="77777777" w:rsidR="00A30DDD" w:rsidRDefault="00A30DDD">
      <w:pPr>
        <w:ind w:left="720"/>
        <w:jc w:val="both"/>
        <w:rPr>
          <w:rFonts w:ascii="Verdana" w:eastAsia="Verdana" w:hAnsi="Verdana" w:cs="Verdana"/>
          <w:sz w:val="20"/>
          <w:szCs w:val="20"/>
          <w:highlight w:val="white"/>
        </w:rPr>
      </w:pPr>
      <w:bookmarkStart w:id="2" w:name="_heading=h.1fob9te" w:colFirst="0" w:colLast="0"/>
      <w:bookmarkEnd w:id="2"/>
    </w:p>
    <w:p w14:paraId="00000031" w14:textId="77777777" w:rsidR="00A30DDD" w:rsidRDefault="00C26687">
      <w:pPr>
        <w:tabs>
          <w:tab w:val="left" w:pos="-5"/>
        </w:tabs>
        <w:jc w:val="both"/>
        <w:rPr>
          <w:rFonts w:ascii="Verdana" w:eastAsia="Verdana" w:hAnsi="Verdana" w:cs="Verdana"/>
          <w:b/>
          <w:sz w:val="20"/>
          <w:szCs w:val="20"/>
          <w:highlight w:val="white"/>
        </w:rPr>
      </w:pPr>
      <w:r>
        <w:rPr>
          <w:rFonts w:ascii="Verdana" w:eastAsia="Verdana" w:hAnsi="Verdana" w:cs="Verdana"/>
          <w:b/>
          <w:sz w:val="20"/>
          <w:szCs w:val="20"/>
          <w:highlight w:val="white"/>
        </w:rPr>
        <w:t>Nutrientes críticos en el producto De Todito BBQ:</w:t>
      </w:r>
    </w:p>
    <w:p w14:paraId="00000032" w14:textId="77777777" w:rsidR="00A30DDD" w:rsidRDefault="00A30DDD">
      <w:pPr>
        <w:jc w:val="both"/>
        <w:rPr>
          <w:rFonts w:ascii="Verdana" w:eastAsia="Verdana" w:hAnsi="Verdana" w:cs="Verdana"/>
          <w:sz w:val="20"/>
          <w:szCs w:val="20"/>
          <w:u w:val="single"/>
        </w:rPr>
      </w:pPr>
    </w:p>
    <w:p w14:paraId="00000033" w14:textId="77777777" w:rsidR="00A30DDD" w:rsidRDefault="00C26687">
      <w:pPr>
        <w:jc w:val="both"/>
        <w:rPr>
          <w:rFonts w:ascii="Verdana" w:eastAsia="Verdana" w:hAnsi="Verdana" w:cs="Verdana"/>
          <w:sz w:val="20"/>
          <w:szCs w:val="20"/>
        </w:rPr>
      </w:pPr>
      <w:r>
        <w:rPr>
          <w:rFonts w:ascii="Verdana" w:eastAsia="Verdana" w:hAnsi="Verdana" w:cs="Verdana"/>
          <w:sz w:val="20"/>
          <w:szCs w:val="20"/>
        </w:rPr>
        <w:t>Cada porción de 45 gramos (1 paquete) aportan un total de 210 calorías.</w:t>
      </w:r>
    </w:p>
    <w:p w14:paraId="00000034" w14:textId="77777777" w:rsidR="00A30DDD" w:rsidRDefault="00A30DDD">
      <w:pPr>
        <w:pBdr>
          <w:top w:val="nil"/>
          <w:left w:val="nil"/>
          <w:bottom w:val="nil"/>
          <w:right w:val="nil"/>
          <w:between w:val="nil"/>
        </w:pBdr>
        <w:ind w:left="720"/>
        <w:jc w:val="both"/>
        <w:rPr>
          <w:rFonts w:ascii="Verdana" w:eastAsia="Verdana" w:hAnsi="Verdana" w:cs="Verdana"/>
          <w:sz w:val="20"/>
          <w:szCs w:val="20"/>
        </w:rPr>
      </w:pPr>
      <w:bookmarkStart w:id="3" w:name="_heading=h.yjrcln7jgpe3" w:colFirst="0" w:colLast="0"/>
      <w:bookmarkEnd w:id="3"/>
    </w:p>
    <w:p w14:paraId="00000035" w14:textId="29D9E4FC" w:rsidR="00A30DDD" w:rsidRDefault="00C26687">
      <w:pPr>
        <w:numPr>
          <w:ilvl w:val="0"/>
          <w:numId w:val="4"/>
        </w:numPr>
        <w:spacing w:after="160" w:line="259" w:lineRule="auto"/>
        <w:jc w:val="both"/>
        <w:rPr>
          <w:sz w:val="20"/>
          <w:szCs w:val="20"/>
        </w:rPr>
      </w:pPr>
      <w:r>
        <w:rPr>
          <w:rFonts w:ascii="Verdana" w:eastAsia="Verdana" w:hAnsi="Verdana" w:cs="Verdana"/>
          <w:i/>
          <w:sz w:val="20"/>
          <w:szCs w:val="20"/>
          <w:u w:val="single"/>
        </w:rPr>
        <w:t>Sodio</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según los criterios de la Organización Panamericana de la Salud (OPS), este producto contiene </w:t>
      </w:r>
      <w:r w:rsidR="00717F0F">
        <w:rPr>
          <w:rFonts w:ascii="Verdana" w:eastAsia="Verdana" w:hAnsi="Verdana" w:cs="Verdana"/>
          <w:sz w:val="20"/>
          <w:szCs w:val="20"/>
        </w:rPr>
        <w:t xml:space="preserve">casi el doble </w:t>
      </w:r>
      <w:r>
        <w:rPr>
          <w:rFonts w:ascii="Verdana" w:eastAsia="Verdana" w:hAnsi="Verdana" w:cs="Verdana"/>
          <w:sz w:val="20"/>
          <w:szCs w:val="20"/>
        </w:rPr>
        <w:t>de la cantidad de sodio recomendada. El producto aporta 370 miligramos (mg) de sodio frente a las 210 calorías, por lo que excede la cantidad recomendada de sodio en 160 mg.</w:t>
      </w:r>
    </w:p>
    <w:p w14:paraId="00000036" w14:textId="7AA85F48" w:rsidR="00A30DDD" w:rsidRDefault="00C26687">
      <w:pPr>
        <w:numPr>
          <w:ilvl w:val="0"/>
          <w:numId w:val="4"/>
        </w:numPr>
        <w:pBdr>
          <w:top w:val="nil"/>
          <w:left w:val="nil"/>
          <w:bottom w:val="nil"/>
          <w:right w:val="nil"/>
          <w:between w:val="nil"/>
        </w:pBdr>
        <w:ind w:left="714" w:hanging="357"/>
        <w:jc w:val="both"/>
        <w:rPr>
          <w:sz w:val="20"/>
          <w:szCs w:val="20"/>
        </w:rPr>
      </w:pPr>
      <w:r>
        <w:rPr>
          <w:rFonts w:ascii="Verdana" w:eastAsia="Verdana" w:hAnsi="Verdana" w:cs="Verdana"/>
          <w:i/>
          <w:color w:val="000000"/>
          <w:sz w:val="20"/>
          <w:szCs w:val="20"/>
          <w:highlight w:val="white"/>
          <w:u w:val="single"/>
        </w:rPr>
        <w:t>Grasa saturada</w:t>
      </w:r>
      <w:r>
        <w:rPr>
          <w:rFonts w:ascii="Verdana" w:eastAsia="Verdana" w:hAnsi="Verdana" w:cs="Verdana"/>
          <w:color w:val="000000"/>
          <w:sz w:val="20"/>
          <w:szCs w:val="20"/>
          <w:highlight w:val="white"/>
          <w:vertAlign w:val="superscript"/>
        </w:rPr>
        <w:footnoteReference w:id="2"/>
      </w:r>
      <w:r>
        <w:rPr>
          <w:rFonts w:ascii="Verdana" w:eastAsia="Verdana" w:hAnsi="Verdana" w:cs="Verdana"/>
          <w:color w:val="000000"/>
          <w:sz w:val="20"/>
          <w:szCs w:val="20"/>
          <w:highlight w:val="white"/>
        </w:rPr>
        <w:t xml:space="preserve">: </w:t>
      </w:r>
      <w:r>
        <w:rPr>
          <w:rFonts w:ascii="Verdana" w:eastAsia="Verdana" w:hAnsi="Verdana" w:cs="Verdana"/>
          <w:sz w:val="20"/>
          <w:szCs w:val="20"/>
        </w:rPr>
        <w:t xml:space="preserve">según los criterios de la Organización Panamericana de la Salud (OPS), este producto contiene </w:t>
      </w:r>
      <w:r w:rsidR="005F644E">
        <w:rPr>
          <w:rFonts w:ascii="Verdana" w:eastAsia="Verdana" w:hAnsi="Verdana" w:cs="Verdana"/>
          <w:sz w:val="20"/>
          <w:szCs w:val="20"/>
        </w:rPr>
        <w:t xml:space="preserve">casi el triple de </w:t>
      </w:r>
      <w:r>
        <w:rPr>
          <w:rFonts w:ascii="Verdana" w:eastAsia="Verdana" w:hAnsi="Verdana" w:cs="Verdana"/>
          <w:sz w:val="20"/>
          <w:szCs w:val="20"/>
        </w:rPr>
        <w:t>la cantidad de grasa saturada recomendada, el 26% de las calorías totales del producto. Del total de Calorías del producto (210), 54 son aportados por 6 gramos de grasa saturada.</w:t>
      </w:r>
    </w:p>
    <w:p w14:paraId="00000037" w14:textId="77777777" w:rsidR="00A30DDD" w:rsidRDefault="00A30DDD">
      <w:pPr>
        <w:pBdr>
          <w:top w:val="nil"/>
          <w:left w:val="nil"/>
          <w:bottom w:val="nil"/>
          <w:right w:val="nil"/>
          <w:between w:val="nil"/>
        </w:pBdr>
        <w:ind w:hanging="2"/>
        <w:jc w:val="both"/>
        <w:rPr>
          <w:rFonts w:ascii="Verdana" w:eastAsia="Verdana" w:hAnsi="Verdana" w:cs="Verdana"/>
          <w:color w:val="000000"/>
          <w:sz w:val="20"/>
          <w:szCs w:val="20"/>
          <w:highlight w:val="white"/>
        </w:rPr>
      </w:pPr>
    </w:p>
    <w:p w14:paraId="00000038" w14:textId="77777777" w:rsidR="00A30DDD" w:rsidRDefault="00C26687">
      <w:pPr>
        <w:pBdr>
          <w:top w:val="nil"/>
          <w:left w:val="nil"/>
          <w:bottom w:val="nil"/>
          <w:right w:val="nil"/>
          <w:between w:val="nil"/>
        </w:pBdr>
        <w:ind w:hanging="2"/>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Aditivos que contiene este producto: </w:t>
      </w:r>
    </w:p>
    <w:p w14:paraId="00000039" w14:textId="77777777" w:rsidR="00A30DDD" w:rsidRDefault="00A30DDD">
      <w:pPr>
        <w:pBdr>
          <w:top w:val="nil"/>
          <w:left w:val="nil"/>
          <w:bottom w:val="nil"/>
          <w:right w:val="nil"/>
          <w:between w:val="nil"/>
        </w:pBdr>
        <w:ind w:hanging="2"/>
        <w:jc w:val="both"/>
        <w:rPr>
          <w:rFonts w:ascii="Verdana" w:eastAsia="Verdana" w:hAnsi="Verdana" w:cs="Verdana"/>
          <w:b/>
          <w:sz w:val="20"/>
          <w:szCs w:val="20"/>
          <w:highlight w:val="white"/>
        </w:rPr>
      </w:pPr>
    </w:p>
    <w:p w14:paraId="0000003B" w14:textId="0593A0ED"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 xml:space="preserve">Sabor natural a humo: </w:t>
      </w:r>
      <w:r w:rsidR="005751DD" w:rsidRPr="0011469B">
        <w:rPr>
          <w:rFonts w:ascii="Verdana" w:eastAsia="Verdana" w:hAnsi="Verdana" w:cs="Verdana"/>
          <w:color w:val="000000"/>
          <w:sz w:val="20"/>
          <w:szCs w:val="20"/>
          <w:highlight w:val="white"/>
        </w:rPr>
        <w:t>El producto no refiere con exactitud el tipo de aditivo que utiliza</w:t>
      </w:r>
      <w:r w:rsidRPr="0011469B">
        <w:rPr>
          <w:rFonts w:ascii="Verdana" w:eastAsia="Verdana" w:hAnsi="Verdana" w:cs="Verdana"/>
          <w:color w:val="000000"/>
          <w:sz w:val="20"/>
          <w:szCs w:val="20"/>
          <w:highlight w:val="white"/>
        </w:rPr>
        <w:t xml:space="preserve">. Sus efectos pueden ser inciertos. </w:t>
      </w:r>
      <w:r w:rsidRPr="0011469B">
        <w:rPr>
          <w:rFonts w:ascii="Verdana" w:eastAsia="Verdana" w:hAnsi="Verdana" w:cs="Verdana"/>
          <w:color w:val="000000"/>
          <w:sz w:val="20"/>
          <w:szCs w:val="20"/>
        </w:rPr>
        <w:t>Mono y diglicéridos de ácidos grasos (E471</w:t>
      </w:r>
      <w:r w:rsidRPr="0011469B">
        <w:rPr>
          <w:rFonts w:ascii="Verdana" w:eastAsia="Verdana" w:hAnsi="Verdana" w:cs="Verdana"/>
          <w:color w:val="000000"/>
          <w:sz w:val="20"/>
          <w:szCs w:val="20"/>
          <w:highlight w:val="white"/>
        </w:rPr>
        <w:t xml:space="preserve">): Usado como emulsionante y antioxidante. Se usa para alargar el tiempo de vida útil de los productos (5). </w:t>
      </w:r>
    </w:p>
    <w:p w14:paraId="0000003C" w14:textId="77777777"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Tocoferol (E-307): Antioxidante (5).</w:t>
      </w:r>
    </w:p>
    <w:p w14:paraId="0000003D" w14:textId="77777777"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 xml:space="preserve">Palmitato de </w:t>
      </w:r>
      <w:proofErr w:type="spellStart"/>
      <w:r w:rsidRPr="0011469B">
        <w:rPr>
          <w:rFonts w:ascii="Verdana" w:eastAsia="Verdana" w:hAnsi="Verdana" w:cs="Verdana"/>
          <w:color w:val="000000"/>
          <w:sz w:val="20"/>
          <w:szCs w:val="20"/>
          <w:highlight w:val="white"/>
        </w:rPr>
        <w:t>ascorbilo</w:t>
      </w:r>
      <w:proofErr w:type="spellEnd"/>
      <w:r w:rsidRPr="0011469B">
        <w:rPr>
          <w:rFonts w:ascii="Verdana" w:eastAsia="Verdana" w:hAnsi="Verdana" w:cs="Verdana"/>
          <w:color w:val="000000"/>
          <w:sz w:val="20"/>
          <w:szCs w:val="20"/>
          <w:highlight w:val="white"/>
        </w:rPr>
        <w:t xml:space="preserve"> (E-304): </w:t>
      </w:r>
      <w:proofErr w:type="gramStart"/>
      <w:r w:rsidRPr="0011469B">
        <w:rPr>
          <w:rFonts w:ascii="Verdana" w:eastAsia="Verdana" w:hAnsi="Verdana" w:cs="Verdana"/>
          <w:color w:val="000000"/>
          <w:sz w:val="20"/>
          <w:szCs w:val="20"/>
          <w:highlight w:val="white"/>
        </w:rPr>
        <w:t>Antioxidante(</w:t>
      </w:r>
      <w:proofErr w:type="gramEnd"/>
      <w:r w:rsidRPr="0011469B">
        <w:rPr>
          <w:rFonts w:ascii="Verdana" w:eastAsia="Verdana" w:hAnsi="Verdana" w:cs="Verdana"/>
          <w:color w:val="000000"/>
          <w:sz w:val="20"/>
          <w:szCs w:val="20"/>
          <w:highlight w:val="white"/>
        </w:rPr>
        <w:t>5).</w:t>
      </w:r>
      <w:r w:rsidRPr="0011469B">
        <w:rPr>
          <w:rFonts w:ascii="Verdana" w:eastAsia="Verdana" w:hAnsi="Verdana" w:cs="Verdana"/>
          <w:color w:val="FF0000"/>
          <w:sz w:val="20"/>
          <w:szCs w:val="20"/>
          <w:highlight w:val="white"/>
        </w:rPr>
        <w:t xml:space="preserve"> </w:t>
      </w:r>
    </w:p>
    <w:p w14:paraId="0000003E" w14:textId="6197570C" w:rsidR="00A30DDD" w:rsidRPr="0011469B" w:rsidRDefault="00D21D7D" w:rsidP="0011469B">
      <w:pPr>
        <w:numPr>
          <w:ilvl w:val="0"/>
          <w:numId w:val="1"/>
        </w:numPr>
        <w:pBdr>
          <w:top w:val="nil"/>
          <w:left w:val="nil"/>
          <w:bottom w:val="nil"/>
          <w:right w:val="nil"/>
          <w:between w:val="nil"/>
        </w:pBdr>
        <w:ind w:left="284"/>
        <w:jc w:val="both"/>
        <w:rPr>
          <w:sz w:val="20"/>
          <w:szCs w:val="20"/>
          <w:highlight w:val="white"/>
        </w:rPr>
      </w:pPr>
      <w:r>
        <w:rPr>
          <w:rFonts w:ascii="Verdana" w:eastAsia="Verdana" w:hAnsi="Verdana" w:cs="Verdana"/>
          <w:color w:val="000000"/>
          <w:sz w:val="20"/>
          <w:szCs w:val="20"/>
          <w:highlight w:val="white"/>
        </w:rPr>
        <w:t>Mezcla de á</w:t>
      </w:r>
      <w:r w:rsidR="00C26687" w:rsidRPr="0011469B">
        <w:rPr>
          <w:rFonts w:ascii="Verdana" w:eastAsia="Verdana" w:hAnsi="Verdana" w:cs="Verdana"/>
          <w:color w:val="000000"/>
          <w:sz w:val="20"/>
          <w:szCs w:val="20"/>
          <w:highlight w:val="white"/>
        </w:rPr>
        <w:t xml:space="preserve">cido cítrico </w:t>
      </w:r>
      <w:r w:rsidR="00376046">
        <w:rPr>
          <w:rFonts w:ascii="Verdana" w:eastAsia="Verdana" w:hAnsi="Verdana" w:cs="Verdana"/>
          <w:color w:val="000000"/>
          <w:sz w:val="20"/>
          <w:szCs w:val="20"/>
          <w:highlight w:val="white"/>
        </w:rPr>
        <w:t xml:space="preserve">y ácido cítrico </w:t>
      </w:r>
      <w:r w:rsidR="00C26687" w:rsidRPr="0011469B">
        <w:rPr>
          <w:rFonts w:ascii="Verdana" w:eastAsia="Verdana" w:hAnsi="Verdana" w:cs="Verdana"/>
          <w:color w:val="000000"/>
          <w:sz w:val="20"/>
          <w:szCs w:val="20"/>
          <w:highlight w:val="white"/>
        </w:rPr>
        <w:t xml:space="preserve">(E-330): </w:t>
      </w:r>
      <w:r w:rsidR="009D74E1">
        <w:rPr>
          <w:rFonts w:ascii="Verdana" w:eastAsia="Verdana" w:hAnsi="Verdana" w:cs="Verdana"/>
          <w:color w:val="000000"/>
          <w:sz w:val="20"/>
          <w:szCs w:val="20"/>
          <w:highlight w:val="white"/>
        </w:rPr>
        <w:t xml:space="preserve">En este producto es usado por duplicado como antioxidante y como acidulante. </w:t>
      </w:r>
      <w:r w:rsidR="00C26687" w:rsidRPr="0011469B">
        <w:rPr>
          <w:rFonts w:ascii="Verdana" w:eastAsia="Verdana" w:hAnsi="Verdana" w:cs="Verdana"/>
          <w:sz w:val="20"/>
          <w:szCs w:val="20"/>
          <w:highlight w:val="white"/>
        </w:rPr>
        <w:t xml:space="preserve">La seguridad de este aditivo no ha sido estudiada de manera crónica o en grandes cantidades, una publicación de 2018, reporta 4 estudios de casos a partir de los cuales sugiere que dependiendo de la disposición genética luego del consumo de ácido cítrico manufacturado podría causar reacciones inflamatorias que causarían síntomas respiratorios, irritación intestinal, dolores articulares y musculares (6). </w:t>
      </w:r>
      <w:r w:rsidR="00C26687" w:rsidRPr="0011469B">
        <w:rPr>
          <w:rFonts w:ascii="Verdana" w:eastAsia="Verdana" w:hAnsi="Verdana" w:cs="Verdana"/>
          <w:sz w:val="20"/>
          <w:szCs w:val="20"/>
          <w:highlight w:val="white"/>
          <w:u w:val="single"/>
        </w:rPr>
        <w:t>Este aditivo tiene potencial efecto nocivo para la salud.</w:t>
      </w:r>
    </w:p>
    <w:p w14:paraId="0000003F" w14:textId="7C4D2C19"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BHA</w:t>
      </w:r>
      <w:r w:rsidRPr="0011469B">
        <w:rPr>
          <w:rFonts w:ascii="Verdana" w:eastAsia="Verdana" w:hAnsi="Verdana" w:cs="Verdana"/>
          <w:color w:val="000000"/>
          <w:sz w:val="20"/>
          <w:szCs w:val="20"/>
        </w:rPr>
        <w:t xml:space="preserve"> (</w:t>
      </w:r>
      <w:proofErr w:type="spellStart"/>
      <w:r w:rsidRPr="0011469B">
        <w:rPr>
          <w:rFonts w:ascii="Verdana" w:eastAsia="Verdana" w:hAnsi="Verdana" w:cs="Verdana"/>
          <w:color w:val="000000"/>
          <w:sz w:val="20"/>
          <w:szCs w:val="20"/>
        </w:rPr>
        <w:t>Hidroxianisolbutilado</w:t>
      </w:r>
      <w:proofErr w:type="spellEnd"/>
      <w:r w:rsidRPr="0011469B">
        <w:rPr>
          <w:rFonts w:ascii="Verdana" w:eastAsia="Verdana" w:hAnsi="Verdana" w:cs="Verdana"/>
          <w:color w:val="000000"/>
          <w:sz w:val="20"/>
          <w:szCs w:val="20"/>
        </w:rPr>
        <w:t>)</w:t>
      </w:r>
      <w:r w:rsidRPr="0011469B">
        <w:rPr>
          <w:rFonts w:ascii="Verdana" w:eastAsia="Verdana" w:hAnsi="Verdana" w:cs="Verdana"/>
          <w:color w:val="000000"/>
          <w:sz w:val="20"/>
          <w:szCs w:val="20"/>
          <w:highlight w:val="white"/>
        </w:rPr>
        <w:t xml:space="preserve"> (E-320):</w:t>
      </w:r>
      <w:r w:rsidR="002379EC" w:rsidRPr="0011469B">
        <w:rPr>
          <w:rFonts w:ascii="Verdana" w:eastAsia="Verdana" w:hAnsi="Verdana" w:cs="Verdana"/>
          <w:color w:val="000000"/>
          <w:sz w:val="20"/>
          <w:szCs w:val="20"/>
          <w:highlight w:val="white"/>
        </w:rPr>
        <w:t xml:space="preserve"> </w:t>
      </w:r>
      <w:r w:rsidRPr="0011469B">
        <w:rPr>
          <w:rFonts w:ascii="Verdana" w:eastAsia="Verdana" w:hAnsi="Verdana" w:cs="Verdana"/>
          <w:color w:val="000000"/>
          <w:sz w:val="20"/>
          <w:szCs w:val="20"/>
          <w:highlight w:val="white"/>
        </w:rPr>
        <w:t xml:space="preserve">Un estudio de 2019 </w:t>
      </w:r>
      <w:r w:rsidR="002379EC" w:rsidRPr="0011469B">
        <w:rPr>
          <w:rFonts w:ascii="Verdana" w:eastAsia="Verdana" w:hAnsi="Verdana" w:cs="Verdana"/>
          <w:color w:val="000000"/>
          <w:sz w:val="20"/>
          <w:szCs w:val="20"/>
          <w:highlight w:val="white"/>
        </w:rPr>
        <w:t>mostró que el 3-BHA (</w:t>
      </w:r>
      <w:r w:rsidR="002379EC" w:rsidRPr="0011469B">
        <w:rPr>
          <w:rFonts w:ascii="Verdana" w:eastAsia="Verdana" w:hAnsi="Verdana" w:cs="Verdana"/>
          <w:sz w:val="20"/>
          <w:szCs w:val="20"/>
          <w:highlight w:val="white"/>
        </w:rPr>
        <w:t>u</w:t>
      </w:r>
      <w:r w:rsidR="002379EC" w:rsidRPr="0011469B">
        <w:rPr>
          <w:rFonts w:ascii="Verdana" w:eastAsia="Verdana" w:hAnsi="Verdana" w:cs="Verdana"/>
          <w:color w:val="000000"/>
          <w:sz w:val="20"/>
          <w:szCs w:val="20"/>
          <w:highlight w:val="white"/>
        </w:rPr>
        <w:t xml:space="preserve">sado como antioxidante sintético) aumenta la producción de </w:t>
      </w:r>
      <w:r w:rsidRPr="0011469B">
        <w:rPr>
          <w:rFonts w:ascii="Verdana" w:eastAsia="Verdana" w:hAnsi="Verdana" w:cs="Verdana"/>
          <w:color w:val="000000"/>
          <w:sz w:val="20"/>
          <w:szCs w:val="20"/>
          <w:highlight w:val="white"/>
        </w:rPr>
        <w:t xml:space="preserve">adipocitos </w:t>
      </w:r>
      <w:r w:rsidR="00E35735" w:rsidRPr="0011469B">
        <w:rPr>
          <w:rFonts w:ascii="Verdana" w:eastAsia="Verdana" w:hAnsi="Verdana" w:cs="Verdana"/>
          <w:color w:val="000000"/>
          <w:sz w:val="20"/>
          <w:szCs w:val="20"/>
          <w:highlight w:val="white"/>
        </w:rPr>
        <w:t xml:space="preserve">(células que almacenan grasa), </w:t>
      </w:r>
      <w:r w:rsidR="00B75008" w:rsidRPr="0011469B">
        <w:rPr>
          <w:rFonts w:ascii="Verdana" w:eastAsia="Verdana" w:hAnsi="Verdana" w:cs="Verdana"/>
          <w:color w:val="000000"/>
          <w:sz w:val="20"/>
          <w:szCs w:val="20"/>
          <w:highlight w:val="white"/>
        </w:rPr>
        <w:t>lo cual sugiere que</w:t>
      </w:r>
      <w:r w:rsidRPr="0011469B">
        <w:rPr>
          <w:rFonts w:ascii="Verdana" w:eastAsia="Verdana" w:hAnsi="Verdana" w:cs="Verdana"/>
          <w:color w:val="000000"/>
          <w:sz w:val="20"/>
          <w:szCs w:val="20"/>
          <w:highlight w:val="white"/>
        </w:rPr>
        <w:t xml:space="preserve"> posiblemente t</w:t>
      </w:r>
      <w:r w:rsidR="00B75008" w:rsidRPr="0011469B">
        <w:rPr>
          <w:rFonts w:ascii="Verdana" w:eastAsia="Verdana" w:hAnsi="Verdana" w:cs="Verdana"/>
          <w:color w:val="000000"/>
          <w:sz w:val="20"/>
          <w:szCs w:val="20"/>
          <w:highlight w:val="white"/>
        </w:rPr>
        <w:t xml:space="preserve">iene </w:t>
      </w:r>
      <w:r w:rsidRPr="0011469B">
        <w:rPr>
          <w:rFonts w:ascii="Verdana" w:eastAsia="Verdana" w:hAnsi="Verdana" w:cs="Verdana"/>
          <w:color w:val="000000"/>
          <w:sz w:val="20"/>
          <w:szCs w:val="20"/>
          <w:highlight w:val="white"/>
        </w:rPr>
        <w:t xml:space="preserve">efectos en el sistema endocrino (7). Adicionalmente estudios de 1990 y 2003 reportaron que este aditivo posiblemente hace que la urticaria crónica se exacerbe (8). </w:t>
      </w:r>
      <w:r w:rsidRPr="0011469B">
        <w:rPr>
          <w:rFonts w:ascii="Verdana" w:eastAsia="Verdana" w:hAnsi="Verdana" w:cs="Verdana"/>
          <w:sz w:val="20"/>
          <w:szCs w:val="20"/>
          <w:highlight w:val="white"/>
          <w:u w:val="single"/>
        </w:rPr>
        <w:t>Este aditivo tiene potencial efecto nocivo para la salud.</w:t>
      </w:r>
      <w:r w:rsidR="002379EC" w:rsidRPr="0011469B">
        <w:rPr>
          <w:rFonts w:ascii="Verdana" w:eastAsia="Verdana" w:hAnsi="Verdana" w:cs="Verdana"/>
          <w:sz w:val="20"/>
          <w:szCs w:val="20"/>
          <w:highlight w:val="white"/>
        </w:rPr>
        <w:t xml:space="preserve"> </w:t>
      </w:r>
    </w:p>
    <w:p w14:paraId="00000040" w14:textId="14CF6546"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lastRenderedPageBreak/>
        <w:t>BTH (</w:t>
      </w:r>
      <w:proofErr w:type="spellStart"/>
      <w:r w:rsidRPr="0011469B">
        <w:rPr>
          <w:rFonts w:ascii="Verdana" w:eastAsia="Verdana" w:hAnsi="Verdana" w:cs="Verdana"/>
          <w:color w:val="000000"/>
          <w:sz w:val="20"/>
          <w:szCs w:val="20"/>
          <w:highlight w:val="white"/>
        </w:rPr>
        <w:t>Butilhidroxitoluol</w:t>
      </w:r>
      <w:proofErr w:type="spellEnd"/>
      <w:r w:rsidRPr="0011469B">
        <w:rPr>
          <w:rFonts w:ascii="Verdana" w:eastAsia="Verdana" w:hAnsi="Verdana" w:cs="Verdana"/>
          <w:color w:val="000000"/>
          <w:sz w:val="20"/>
          <w:szCs w:val="20"/>
          <w:highlight w:val="white"/>
        </w:rPr>
        <w:t xml:space="preserve">) (E-321): </w:t>
      </w:r>
      <w:r w:rsidRPr="0011469B">
        <w:rPr>
          <w:rFonts w:ascii="Verdana" w:eastAsia="Verdana" w:hAnsi="Verdana" w:cs="Verdana"/>
          <w:sz w:val="20"/>
          <w:szCs w:val="20"/>
          <w:highlight w:val="white"/>
        </w:rPr>
        <w:t>E</w:t>
      </w:r>
      <w:r w:rsidRPr="0011469B">
        <w:rPr>
          <w:rFonts w:ascii="Verdana" w:eastAsia="Verdana" w:hAnsi="Verdana" w:cs="Verdana"/>
          <w:color w:val="000000"/>
          <w:sz w:val="20"/>
          <w:szCs w:val="20"/>
          <w:highlight w:val="white"/>
        </w:rPr>
        <w:t xml:space="preserve">studios de 1990 y 2003 reportaron que este aditivo </w:t>
      </w:r>
      <w:r w:rsidR="006C56AD" w:rsidRPr="0011469B">
        <w:rPr>
          <w:rFonts w:ascii="Verdana" w:eastAsia="Verdana" w:hAnsi="Verdana" w:cs="Verdana"/>
          <w:color w:val="000000"/>
          <w:sz w:val="20"/>
          <w:szCs w:val="20"/>
          <w:highlight w:val="white"/>
        </w:rPr>
        <w:t xml:space="preserve">(usado como antioxidante sintético) </w:t>
      </w:r>
      <w:r w:rsidRPr="0011469B">
        <w:rPr>
          <w:rFonts w:ascii="Verdana" w:eastAsia="Verdana" w:hAnsi="Verdana" w:cs="Verdana"/>
          <w:color w:val="000000"/>
          <w:sz w:val="20"/>
          <w:szCs w:val="20"/>
          <w:highlight w:val="white"/>
        </w:rPr>
        <w:t xml:space="preserve">posiblemente hace que la urticaria crónica se exacerbe (8). </w:t>
      </w:r>
      <w:r w:rsidRPr="0011469B">
        <w:rPr>
          <w:rFonts w:ascii="Verdana" w:eastAsia="Verdana" w:hAnsi="Verdana" w:cs="Verdana"/>
          <w:sz w:val="20"/>
          <w:szCs w:val="20"/>
          <w:highlight w:val="white"/>
          <w:u w:val="single"/>
        </w:rPr>
        <w:t>Este aditivo tiene potencial efecto nocivo para la salud.</w:t>
      </w:r>
    </w:p>
    <w:p w14:paraId="00000041" w14:textId="5490AE60" w:rsidR="00A30DDD" w:rsidRPr="00B4750E"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 xml:space="preserve">Galato de propilo (E-310): Un estudio de 2019 concluyó que este aditivo </w:t>
      </w:r>
      <w:r w:rsidR="006C56AD" w:rsidRPr="0011469B">
        <w:rPr>
          <w:rFonts w:ascii="Verdana" w:eastAsia="Verdana" w:hAnsi="Verdana" w:cs="Verdana"/>
          <w:color w:val="000000"/>
          <w:sz w:val="20"/>
          <w:szCs w:val="20"/>
          <w:highlight w:val="white"/>
        </w:rPr>
        <w:t xml:space="preserve">(usado como antioxidante sintético) podría </w:t>
      </w:r>
      <w:r w:rsidRPr="0011469B">
        <w:rPr>
          <w:rFonts w:ascii="Verdana" w:eastAsia="Verdana" w:hAnsi="Verdana" w:cs="Verdana"/>
          <w:color w:val="000000"/>
          <w:sz w:val="20"/>
          <w:szCs w:val="20"/>
          <w:highlight w:val="white"/>
        </w:rPr>
        <w:t xml:space="preserve">producir efectos nocivos </w:t>
      </w:r>
      <w:r w:rsidR="00F876A8" w:rsidRPr="0011469B">
        <w:rPr>
          <w:rFonts w:ascii="Verdana" w:eastAsia="Verdana" w:hAnsi="Verdana" w:cs="Verdana"/>
          <w:color w:val="000000"/>
          <w:sz w:val="20"/>
          <w:szCs w:val="20"/>
          <w:highlight w:val="white"/>
        </w:rPr>
        <w:t xml:space="preserve">como la implantación y desarrollo placentario anormales, </w:t>
      </w:r>
      <w:r w:rsidRPr="0011469B">
        <w:rPr>
          <w:rFonts w:ascii="Verdana" w:eastAsia="Verdana" w:hAnsi="Verdana" w:cs="Verdana"/>
          <w:color w:val="000000"/>
          <w:sz w:val="20"/>
          <w:szCs w:val="20"/>
          <w:highlight w:val="white"/>
        </w:rPr>
        <w:t xml:space="preserve">por lo que no se recomienda su consumo al comienzo del embarazo (9). Otro estudio de 2018, concluyó que este aditivo podría llegar a afectar la microbiota intestinal humana (10). </w:t>
      </w:r>
      <w:r w:rsidRPr="0011469B">
        <w:rPr>
          <w:rFonts w:ascii="Verdana" w:eastAsia="Verdana" w:hAnsi="Verdana" w:cs="Verdana"/>
          <w:sz w:val="20"/>
          <w:szCs w:val="20"/>
          <w:highlight w:val="white"/>
          <w:u w:val="single"/>
        </w:rPr>
        <w:t>Este aditivo tiene potencial efecto nocivo para la salud.</w:t>
      </w:r>
    </w:p>
    <w:p w14:paraId="4D7E72DD" w14:textId="05F352CF" w:rsidR="00D21D7D" w:rsidRPr="00B4750E" w:rsidRDefault="00D21D7D" w:rsidP="0011469B">
      <w:pPr>
        <w:numPr>
          <w:ilvl w:val="0"/>
          <w:numId w:val="1"/>
        </w:numPr>
        <w:pBdr>
          <w:top w:val="nil"/>
          <w:left w:val="nil"/>
          <w:bottom w:val="nil"/>
          <w:right w:val="nil"/>
          <w:between w:val="nil"/>
        </w:pBdr>
        <w:ind w:left="284"/>
        <w:jc w:val="both"/>
        <w:rPr>
          <w:sz w:val="20"/>
          <w:szCs w:val="20"/>
          <w:highlight w:val="white"/>
        </w:rPr>
      </w:pPr>
      <w:r w:rsidRPr="00B4750E">
        <w:rPr>
          <w:rFonts w:ascii="Verdana" w:eastAsia="Verdana" w:hAnsi="Verdana" w:cs="Verdana"/>
          <w:color w:val="000000"/>
          <w:sz w:val="20"/>
          <w:szCs w:val="20"/>
          <w:highlight w:val="white"/>
        </w:rPr>
        <w:t>Glutamato monosódico</w:t>
      </w:r>
      <w:r w:rsidR="00376046" w:rsidRPr="00B4750E">
        <w:rPr>
          <w:rFonts w:ascii="Verdana" w:eastAsia="Verdana" w:hAnsi="Verdana" w:cs="Verdana"/>
          <w:color w:val="000000"/>
          <w:sz w:val="20"/>
          <w:szCs w:val="20"/>
          <w:highlight w:val="white"/>
        </w:rPr>
        <w:t xml:space="preserve"> (621): </w:t>
      </w:r>
      <w:r w:rsidR="004912FC" w:rsidRPr="00B4750E">
        <w:rPr>
          <w:rFonts w:ascii="Verdana" w:eastAsia="Verdana" w:hAnsi="Verdana" w:cs="Verdana"/>
          <w:color w:val="000000"/>
          <w:sz w:val="20"/>
          <w:szCs w:val="20"/>
          <w:highlight w:val="white"/>
        </w:rPr>
        <w:t>Aditivo usado como acentuador de sabor, pero que en la salud humana está relacionado con obesidad, diabetes, afectación al hígado (hepatotoxicidad), y efectos nocivos sobre el</w:t>
      </w:r>
      <w:r w:rsidR="004912FC">
        <w:rPr>
          <w:rFonts w:ascii="Verdana" w:hAnsi="Verdana" w:cs="Arial"/>
          <w:sz w:val="20"/>
          <w:szCs w:val="20"/>
        </w:rPr>
        <w:t xml:space="preserve"> sistema nervios (efectos </w:t>
      </w:r>
      <w:r w:rsidR="004912FC" w:rsidRPr="00B4750E">
        <w:rPr>
          <w:rFonts w:ascii="Verdana" w:hAnsi="Verdana" w:cs="Arial"/>
          <w:sz w:val="20"/>
          <w:szCs w:val="20"/>
        </w:rPr>
        <w:t>neurotóxicos</w:t>
      </w:r>
      <w:r w:rsidR="004912FC">
        <w:rPr>
          <w:rFonts w:ascii="Verdana" w:hAnsi="Verdana" w:cs="Arial"/>
          <w:sz w:val="20"/>
          <w:szCs w:val="20"/>
        </w:rPr>
        <w:t>)</w:t>
      </w:r>
      <w:r w:rsidR="004912FC" w:rsidRPr="00B4750E">
        <w:rPr>
          <w:rFonts w:ascii="Verdana" w:hAnsi="Verdana" w:cs="Arial"/>
          <w:sz w:val="20"/>
          <w:szCs w:val="20"/>
        </w:rPr>
        <w:t xml:space="preserve"> y </w:t>
      </w:r>
      <w:r w:rsidR="004912FC">
        <w:rPr>
          <w:rFonts w:ascii="Verdana" w:hAnsi="Verdana" w:cs="Arial"/>
          <w:sz w:val="20"/>
          <w:szCs w:val="20"/>
        </w:rPr>
        <w:t xml:space="preserve">afectación </w:t>
      </w:r>
      <w:r w:rsidR="000D0CF9">
        <w:rPr>
          <w:rFonts w:ascii="Verdana" w:hAnsi="Verdana" w:cs="Arial"/>
          <w:sz w:val="20"/>
          <w:szCs w:val="20"/>
        </w:rPr>
        <w:t>de</w:t>
      </w:r>
      <w:r w:rsidR="004912FC">
        <w:rPr>
          <w:rFonts w:ascii="Verdana" w:hAnsi="Verdana" w:cs="Arial"/>
          <w:sz w:val="20"/>
          <w:szCs w:val="20"/>
        </w:rPr>
        <w:t xml:space="preserve">l ADN (efectos </w:t>
      </w:r>
      <w:r w:rsidR="004912FC" w:rsidRPr="00B4750E">
        <w:rPr>
          <w:rFonts w:ascii="Verdana" w:hAnsi="Verdana" w:cs="Arial"/>
          <w:sz w:val="20"/>
          <w:szCs w:val="20"/>
        </w:rPr>
        <w:t>genotóxicos</w:t>
      </w:r>
      <w:r w:rsidR="004912FC">
        <w:rPr>
          <w:rFonts w:ascii="Verdana" w:hAnsi="Verdana" w:cs="Arial"/>
          <w:sz w:val="20"/>
          <w:szCs w:val="20"/>
        </w:rPr>
        <w:t>)</w:t>
      </w:r>
      <w:r w:rsidR="000D0CF9">
        <w:rPr>
          <w:rFonts w:ascii="Verdana" w:hAnsi="Verdana" w:cs="Arial"/>
          <w:sz w:val="20"/>
          <w:szCs w:val="20"/>
        </w:rPr>
        <w:t xml:space="preserve"> (11).</w:t>
      </w:r>
    </w:p>
    <w:p w14:paraId="00000042" w14:textId="26F3F940"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Tartrazina (E-102): También conocido como Amarillo N°5</w:t>
      </w:r>
      <w:r w:rsidR="00A67851" w:rsidRPr="0011469B">
        <w:rPr>
          <w:rFonts w:ascii="Verdana" w:eastAsia="Verdana" w:hAnsi="Verdana" w:cs="Verdana"/>
          <w:color w:val="000000"/>
          <w:sz w:val="20"/>
          <w:szCs w:val="20"/>
          <w:highlight w:val="white"/>
        </w:rPr>
        <w:t xml:space="preserve"> (</w:t>
      </w:r>
      <w:r w:rsidRPr="0011469B">
        <w:rPr>
          <w:rFonts w:ascii="Verdana" w:eastAsia="Verdana" w:hAnsi="Verdana" w:cs="Verdana"/>
          <w:color w:val="000000"/>
          <w:sz w:val="20"/>
          <w:szCs w:val="20"/>
          <w:highlight w:val="white"/>
        </w:rPr>
        <w:t>usado como colorante sintético</w:t>
      </w:r>
      <w:r w:rsidR="00A67851" w:rsidRPr="0011469B">
        <w:rPr>
          <w:rFonts w:ascii="Verdana" w:eastAsia="Verdana" w:hAnsi="Verdana" w:cs="Verdana"/>
          <w:color w:val="000000"/>
          <w:sz w:val="20"/>
          <w:szCs w:val="20"/>
          <w:highlight w:val="white"/>
        </w:rPr>
        <w:t xml:space="preserve">), según un </w:t>
      </w:r>
      <w:r w:rsidRPr="0011469B">
        <w:rPr>
          <w:rFonts w:ascii="Verdana" w:eastAsia="Verdana" w:hAnsi="Verdana" w:cs="Verdana"/>
          <w:color w:val="000000"/>
          <w:sz w:val="20"/>
          <w:szCs w:val="20"/>
          <w:highlight w:val="white"/>
        </w:rPr>
        <w:t>estudio de 2019 p</w:t>
      </w:r>
      <w:r w:rsidR="00A67851" w:rsidRPr="0011469B">
        <w:rPr>
          <w:rFonts w:ascii="Verdana" w:eastAsia="Verdana" w:hAnsi="Verdana" w:cs="Verdana"/>
          <w:color w:val="000000"/>
          <w:sz w:val="20"/>
          <w:szCs w:val="20"/>
          <w:highlight w:val="white"/>
        </w:rPr>
        <w:t>odría</w:t>
      </w:r>
      <w:r w:rsidRPr="0011469B">
        <w:rPr>
          <w:rFonts w:ascii="Verdana" w:eastAsia="Verdana" w:hAnsi="Verdana" w:cs="Verdana"/>
          <w:color w:val="000000"/>
          <w:sz w:val="20"/>
          <w:szCs w:val="20"/>
          <w:highlight w:val="white"/>
        </w:rPr>
        <w:t xml:space="preserve"> aumenta</w:t>
      </w:r>
      <w:r w:rsidR="00F876A8" w:rsidRPr="0011469B">
        <w:rPr>
          <w:rFonts w:ascii="Verdana" w:eastAsia="Verdana" w:hAnsi="Verdana" w:cs="Verdana"/>
          <w:color w:val="000000"/>
          <w:sz w:val="20"/>
          <w:szCs w:val="20"/>
          <w:highlight w:val="white"/>
        </w:rPr>
        <w:t>r</w:t>
      </w:r>
      <w:r w:rsidRPr="0011469B">
        <w:rPr>
          <w:rFonts w:ascii="Verdana" w:eastAsia="Verdana" w:hAnsi="Verdana" w:cs="Verdana"/>
          <w:color w:val="000000"/>
          <w:sz w:val="20"/>
          <w:szCs w:val="20"/>
          <w:highlight w:val="white"/>
        </w:rPr>
        <w:t xml:space="preserve"> la probabilidad de reacciones alérgicas en pacientes susceptibles (1</w:t>
      </w:r>
      <w:r w:rsidR="000D0CF9">
        <w:rPr>
          <w:rFonts w:ascii="Verdana" w:eastAsia="Verdana" w:hAnsi="Verdana" w:cs="Verdana"/>
          <w:color w:val="000000"/>
          <w:sz w:val="20"/>
          <w:szCs w:val="20"/>
          <w:highlight w:val="white"/>
        </w:rPr>
        <w:t>2</w:t>
      </w:r>
      <w:r w:rsidRPr="0011469B">
        <w:rPr>
          <w:rFonts w:ascii="Verdana" w:eastAsia="Verdana" w:hAnsi="Verdana" w:cs="Verdana"/>
          <w:color w:val="000000"/>
          <w:sz w:val="20"/>
          <w:szCs w:val="20"/>
          <w:highlight w:val="white"/>
        </w:rPr>
        <w:t>). Adicionalmente un estudio de 2016 concluyó que este aditivo podría contribuir a la activación de vías de respuesta inflamatoria (1</w:t>
      </w:r>
      <w:r w:rsidR="000D0CF9">
        <w:rPr>
          <w:rFonts w:ascii="Verdana" w:eastAsia="Verdana" w:hAnsi="Verdana" w:cs="Verdana"/>
          <w:color w:val="000000"/>
          <w:sz w:val="20"/>
          <w:szCs w:val="20"/>
          <w:highlight w:val="white"/>
        </w:rPr>
        <w:t>3</w:t>
      </w:r>
      <w:r w:rsidRPr="0011469B">
        <w:rPr>
          <w:rFonts w:ascii="Verdana" w:eastAsia="Verdana" w:hAnsi="Verdana" w:cs="Verdana"/>
          <w:color w:val="000000"/>
          <w:sz w:val="20"/>
          <w:szCs w:val="20"/>
          <w:highlight w:val="white"/>
        </w:rPr>
        <w:t xml:space="preserve">). </w:t>
      </w:r>
      <w:r w:rsidRPr="0011469B">
        <w:rPr>
          <w:rFonts w:ascii="Verdana" w:eastAsia="Verdana" w:hAnsi="Verdana" w:cs="Verdana"/>
          <w:sz w:val="20"/>
          <w:szCs w:val="20"/>
          <w:highlight w:val="white"/>
          <w:u w:val="single"/>
        </w:rPr>
        <w:t>Este aditivo tiene potencial efecto nocivo para la salud.</w:t>
      </w:r>
    </w:p>
    <w:p w14:paraId="00000043" w14:textId="78ADC21F" w:rsidR="00A30DDD" w:rsidRPr="0011469B"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Amarillo Ocaso FCF (E-110): También llamado amarillo Nº6</w:t>
      </w:r>
      <w:r w:rsidR="00A67851" w:rsidRPr="0011469B">
        <w:rPr>
          <w:rFonts w:ascii="Verdana" w:eastAsia="Verdana" w:hAnsi="Verdana" w:cs="Verdana"/>
          <w:color w:val="000000"/>
          <w:sz w:val="20"/>
          <w:szCs w:val="20"/>
          <w:highlight w:val="white"/>
        </w:rPr>
        <w:t xml:space="preserve"> (</w:t>
      </w:r>
      <w:r w:rsidRPr="0011469B">
        <w:rPr>
          <w:rFonts w:ascii="Verdana" w:eastAsia="Verdana" w:hAnsi="Verdana" w:cs="Verdana"/>
          <w:color w:val="000000"/>
          <w:sz w:val="20"/>
          <w:szCs w:val="20"/>
          <w:highlight w:val="white"/>
        </w:rPr>
        <w:t>usado como colorante sintético</w:t>
      </w:r>
      <w:r w:rsidR="00A67851" w:rsidRPr="0011469B">
        <w:rPr>
          <w:rFonts w:ascii="Verdana" w:eastAsia="Verdana" w:hAnsi="Verdana" w:cs="Verdana"/>
          <w:color w:val="000000"/>
          <w:sz w:val="20"/>
          <w:szCs w:val="20"/>
          <w:highlight w:val="white"/>
        </w:rPr>
        <w:t xml:space="preserve">) según un </w:t>
      </w:r>
      <w:r w:rsidRPr="0011469B">
        <w:rPr>
          <w:rFonts w:ascii="Verdana" w:eastAsia="Verdana" w:hAnsi="Verdana" w:cs="Verdana"/>
          <w:color w:val="000000"/>
          <w:sz w:val="20"/>
          <w:szCs w:val="20"/>
          <w:highlight w:val="white"/>
        </w:rPr>
        <w:t xml:space="preserve">estudio del año 2012 </w:t>
      </w:r>
      <w:r w:rsidR="00A67851" w:rsidRPr="0011469B">
        <w:rPr>
          <w:rFonts w:ascii="Verdana" w:eastAsia="Verdana" w:hAnsi="Verdana" w:cs="Verdana"/>
          <w:color w:val="000000"/>
          <w:sz w:val="20"/>
          <w:szCs w:val="20"/>
          <w:highlight w:val="white"/>
        </w:rPr>
        <w:t xml:space="preserve">provoca reacciones de hipersensibilidad y </w:t>
      </w:r>
      <w:r w:rsidRPr="0011469B">
        <w:rPr>
          <w:rFonts w:ascii="Verdana" w:eastAsia="Verdana" w:hAnsi="Verdana" w:cs="Verdana"/>
          <w:color w:val="000000"/>
          <w:sz w:val="20"/>
          <w:szCs w:val="20"/>
          <w:highlight w:val="white"/>
        </w:rPr>
        <w:t xml:space="preserve">se encuentra contaminado con bencidina </w:t>
      </w:r>
      <w:r w:rsidR="00F876A8" w:rsidRPr="0011469B">
        <w:rPr>
          <w:rFonts w:ascii="Verdana" w:eastAsia="Verdana" w:hAnsi="Verdana" w:cs="Verdana"/>
          <w:color w:val="000000"/>
          <w:sz w:val="20"/>
          <w:szCs w:val="20"/>
          <w:highlight w:val="white"/>
        </w:rPr>
        <w:t>y</w:t>
      </w:r>
      <w:r w:rsidRPr="0011469B">
        <w:rPr>
          <w:rFonts w:ascii="Verdana" w:eastAsia="Verdana" w:hAnsi="Verdana" w:cs="Verdana"/>
          <w:color w:val="000000"/>
          <w:sz w:val="20"/>
          <w:szCs w:val="20"/>
          <w:highlight w:val="white"/>
        </w:rPr>
        <w:t xml:space="preserve"> otros carcinógenos</w:t>
      </w:r>
      <w:r w:rsidR="00E431F4" w:rsidRPr="0011469B">
        <w:rPr>
          <w:rFonts w:ascii="Verdana" w:eastAsia="Verdana" w:hAnsi="Verdana" w:cs="Verdana"/>
          <w:color w:val="000000"/>
          <w:sz w:val="20"/>
          <w:szCs w:val="20"/>
          <w:highlight w:val="white"/>
        </w:rPr>
        <w:t xml:space="preserve"> </w:t>
      </w:r>
      <w:r w:rsidRPr="0011469B">
        <w:rPr>
          <w:rFonts w:ascii="Verdana" w:eastAsia="Verdana" w:hAnsi="Verdana" w:cs="Verdana"/>
          <w:color w:val="000000"/>
          <w:sz w:val="20"/>
          <w:szCs w:val="20"/>
          <w:highlight w:val="white"/>
        </w:rPr>
        <w:t>(1</w:t>
      </w:r>
      <w:r w:rsidR="000D0CF9">
        <w:rPr>
          <w:rFonts w:ascii="Verdana" w:eastAsia="Verdana" w:hAnsi="Verdana" w:cs="Verdana"/>
          <w:color w:val="000000"/>
          <w:sz w:val="20"/>
          <w:szCs w:val="20"/>
          <w:highlight w:val="white"/>
        </w:rPr>
        <w:t>4</w:t>
      </w:r>
      <w:r w:rsidRPr="0011469B">
        <w:rPr>
          <w:rFonts w:ascii="Verdana" w:eastAsia="Verdana" w:hAnsi="Verdana" w:cs="Verdana"/>
          <w:color w:val="000000"/>
          <w:sz w:val="20"/>
          <w:szCs w:val="20"/>
          <w:highlight w:val="white"/>
        </w:rPr>
        <w:t xml:space="preserve">). </w:t>
      </w:r>
      <w:r w:rsidRPr="0011469B">
        <w:rPr>
          <w:rFonts w:ascii="Verdana" w:eastAsia="Verdana" w:hAnsi="Verdana" w:cs="Verdana"/>
          <w:sz w:val="20"/>
          <w:szCs w:val="20"/>
          <w:highlight w:val="white"/>
          <w:u w:val="single"/>
        </w:rPr>
        <w:t>Este aditivo tiene potencial efecto nocivo para la salud.</w:t>
      </w:r>
    </w:p>
    <w:p w14:paraId="00000044" w14:textId="2022E6B0" w:rsidR="00A30DDD" w:rsidRPr="00B4750E" w:rsidRDefault="00C26687" w:rsidP="0011469B">
      <w:pPr>
        <w:numPr>
          <w:ilvl w:val="0"/>
          <w:numId w:val="1"/>
        </w:numPr>
        <w:pBdr>
          <w:top w:val="nil"/>
          <w:left w:val="nil"/>
          <w:bottom w:val="nil"/>
          <w:right w:val="nil"/>
          <w:between w:val="nil"/>
        </w:pBdr>
        <w:ind w:left="284"/>
        <w:jc w:val="both"/>
        <w:rPr>
          <w:sz w:val="20"/>
          <w:szCs w:val="20"/>
          <w:highlight w:val="white"/>
        </w:rPr>
      </w:pPr>
      <w:r w:rsidRPr="0011469B">
        <w:rPr>
          <w:rFonts w:ascii="Verdana" w:eastAsia="Verdana" w:hAnsi="Verdana" w:cs="Verdana"/>
          <w:color w:val="000000"/>
          <w:sz w:val="20"/>
          <w:szCs w:val="20"/>
          <w:highlight w:val="white"/>
        </w:rPr>
        <w:t xml:space="preserve">Rojo punzo 4R (E-124): También conocido como Rojo </w:t>
      </w:r>
      <w:proofErr w:type="spellStart"/>
      <w:r w:rsidRPr="0011469B">
        <w:rPr>
          <w:rFonts w:ascii="Verdana" w:eastAsia="Verdana" w:hAnsi="Verdana" w:cs="Verdana"/>
          <w:color w:val="000000"/>
          <w:sz w:val="20"/>
          <w:szCs w:val="20"/>
          <w:highlight w:val="white"/>
        </w:rPr>
        <w:t>ponceau</w:t>
      </w:r>
      <w:proofErr w:type="spellEnd"/>
      <w:r w:rsidRPr="0011469B">
        <w:rPr>
          <w:rFonts w:ascii="Verdana" w:eastAsia="Verdana" w:hAnsi="Verdana" w:cs="Verdana"/>
          <w:color w:val="000000"/>
          <w:sz w:val="20"/>
          <w:szCs w:val="20"/>
          <w:highlight w:val="white"/>
        </w:rPr>
        <w:t xml:space="preserve"> 4R, usado como colorante sintético (5). </w:t>
      </w:r>
    </w:p>
    <w:p w14:paraId="75F8A1C9" w14:textId="571C0FC2" w:rsidR="00D21D7D" w:rsidRPr="00B4750E" w:rsidRDefault="00D21D7D" w:rsidP="0011469B">
      <w:pPr>
        <w:numPr>
          <w:ilvl w:val="0"/>
          <w:numId w:val="1"/>
        </w:numPr>
        <w:pBdr>
          <w:top w:val="nil"/>
          <w:left w:val="nil"/>
          <w:bottom w:val="nil"/>
          <w:right w:val="nil"/>
          <w:between w:val="nil"/>
        </w:pBdr>
        <w:ind w:left="284"/>
        <w:jc w:val="both"/>
        <w:rPr>
          <w:rFonts w:ascii="Verdana" w:eastAsia="Verdana" w:hAnsi="Verdana" w:cs="Verdana"/>
          <w:color w:val="000000"/>
          <w:sz w:val="20"/>
          <w:szCs w:val="20"/>
          <w:highlight w:val="white"/>
        </w:rPr>
      </w:pPr>
      <w:r w:rsidRPr="00B4750E">
        <w:rPr>
          <w:rFonts w:ascii="Verdana" w:eastAsia="Verdana" w:hAnsi="Verdana" w:cs="Verdana"/>
          <w:color w:val="000000"/>
          <w:sz w:val="20"/>
          <w:szCs w:val="20"/>
          <w:highlight w:val="white"/>
        </w:rPr>
        <w:t>Saborizante idéntico al natural a humo</w:t>
      </w:r>
    </w:p>
    <w:p w14:paraId="00000045" w14:textId="77777777" w:rsidR="00A30DDD" w:rsidRDefault="00A30DDD">
      <w:pPr>
        <w:pBdr>
          <w:top w:val="nil"/>
          <w:left w:val="nil"/>
          <w:bottom w:val="nil"/>
          <w:right w:val="nil"/>
          <w:between w:val="nil"/>
        </w:pBdr>
        <w:ind w:hanging="2"/>
        <w:jc w:val="both"/>
        <w:rPr>
          <w:rFonts w:ascii="Verdana" w:eastAsia="Verdana" w:hAnsi="Verdana" w:cs="Verdana"/>
          <w:color w:val="000000"/>
          <w:sz w:val="20"/>
          <w:szCs w:val="20"/>
          <w:highlight w:val="white"/>
        </w:rPr>
      </w:pPr>
    </w:p>
    <w:p w14:paraId="00000046" w14:textId="4DB207AA" w:rsidR="00A30DDD" w:rsidRDefault="00C26687">
      <w:pPr>
        <w:pBdr>
          <w:top w:val="nil"/>
          <w:left w:val="nil"/>
          <w:bottom w:val="nil"/>
          <w:right w:val="nil"/>
          <w:between w:val="nil"/>
        </w:pBdr>
        <w:ind w:hanging="2"/>
        <w:jc w:val="both"/>
        <w:rPr>
          <w:rFonts w:ascii="Verdana" w:eastAsia="Verdana" w:hAnsi="Verdana" w:cs="Verdana"/>
          <w:sz w:val="20"/>
          <w:szCs w:val="20"/>
          <w:highlight w:val="white"/>
        </w:rPr>
      </w:pPr>
      <w:r>
        <w:rPr>
          <w:rFonts w:ascii="Verdana" w:eastAsia="Verdana" w:hAnsi="Verdana" w:cs="Verdana"/>
          <w:b/>
          <w:color w:val="000000"/>
          <w:sz w:val="20"/>
          <w:szCs w:val="20"/>
          <w:highlight w:val="white"/>
        </w:rPr>
        <w:t>Recomendaciones finales</w:t>
      </w:r>
      <w:r>
        <w:rPr>
          <w:rFonts w:ascii="Verdana" w:eastAsia="Verdana" w:hAnsi="Verdana" w:cs="Verdana"/>
          <w:color w:val="000000"/>
          <w:sz w:val="20"/>
          <w:szCs w:val="20"/>
          <w:highlight w:val="white"/>
        </w:rPr>
        <w:t xml:space="preserve">: Una buena alternativa para reemplazar este producto es </w:t>
      </w:r>
      <w:r w:rsidR="00A67851">
        <w:rPr>
          <w:rFonts w:ascii="Verdana" w:eastAsia="Verdana" w:hAnsi="Verdana" w:cs="Verdana"/>
          <w:sz w:val="20"/>
          <w:szCs w:val="20"/>
          <w:highlight w:val="white"/>
        </w:rPr>
        <w:t>preparar</w:t>
      </w:r>
      <w:r w:rsidR="00142726">
        <w:rPr>
          <w:rFonts w:ascii="Verdana" w:eastAsia="Verdana" w:hAnsi="Verdana" w:cs="Verdana"/>
          <w:sz w:val="20"/>
          <w:szCs w:val="20"/>
          <w:highlight w:val="white"/>
        </w:rPr>
        <w:t>los</w:t>
      </w:r>
      <w:r w:rsidR="00A67851">
        <w:rPr>
          <w:rFonts w:ascii="Verdana" w:eastAsia="Verdana" w:hAnsi="Verdana" w:cs="Verdana"/>
          <w:sz w:val="20"/>
          <w:szCs w:val="20"/>
          <w:highlight w:val="white"/>
        </w:rPr>
        <w:t xml:space="preserve"> en casa</w:t>
      </w:r>
      <w:r w:rsidR="00A67851">
        <w:rPr>
          <w:rFonts w:ascii="Verdana" w:eastAsia="Verdana" w:hAnsi="Verdana" w:cs="Verdana"/>
          <w:color w:val="000000"/>
          <w:sz w:val="20"/>
          <w:szCs w:val="20"/>
          <w:highlight w:val="white"/>
        </w:rPr>
        <w:t xml:space="preserve"> con alimentos e ingredientes culinarios naturales, sin la adición de aditivos poco saludables o </w:t>
      </w:r>
      <w:r>
        <w:rPr>
          <w:rFonts w:ascii="Verdana" w:eastAsia="Verdana" w:hAnsi="Verdana" w:cs="Verdana"/>
          <w:color w:val="000000"/>
          <w:sz w:val="20"/>
          <w:szCs w:val="20"/>
          <w:highlight w:val="white"/>
        </w:rPr>
        <w:t>consum</w:t>
      </w:r>
      <w:r>
        <w:rPr>
          <w:rFonts w:ascii="Verdana" w:eastAsia="Verdana" w:hAnsi="Verdana" w:cs="Verdana"/>
          <w:sz w:val="20"/>
          <w:szCs w:val="20"/>
          <w:highlight w:val="white"/>
        </w:rPr>
        <w:t>ir alimentos como frutos secos, nueces y maní.</w:t>
      </w:r>
    </w:p>
    <w:p w14:paraId="00000047" w14:textId="77777777" w:rsidR="00A30DDD" w:rsidRDefault="00A30DDD">
      <w:pPr>
        <w:pBdr>
          <w:top w:val="nil"/>
          <w:left w:val="nil"/>
          <w:bottom w:val="nil"/>
          <w:right w:val="nil"/>
          <w:between w:val="nil"/>
        </w:pBdr>
        <w:ind w:hanging="2"/>
        <w:jc w:val="both"/>
        <w:rPr>
          <w:rFonts w:ascii="Verdana" w:eastAsia="Verdana" w:hAnsi="Verdana" w:cs="Verdana"/>
          <w:sz w:val="20"/>
          <w:szCs w:val="20"/>
          <w:highlight w:val="white"/>
        </w:rPr>
      </w:pPr>
    </w:p>
    <w:p w14:paraId="00000048" w14:textId="77777777" w:rsidR="00A30DDD" w:rsidRDefault="00A30DDD">
      <w:pPr>
        <w:ind w:hanging="2"/>
        <w:jc w:val="both"/>
        <w:rPr>
          <w:rFonts w:ascii="Verdana" w:eastAsia="Verdana" w:hAnsi="Verdana" w:cs="Verdana"/>
          <w:sz w:val="20"/>
          <w:szCs w:val="20"/>
          <w:highlight w:val="white"/>
        </w:rPr>
      </w:pPr>
    </w:p>
    <w:p w14:paraId="00000049" w14:textId="77777777" w:rsidR="00A30DDD" w:rsidRDefault="00C26687">
      <w:pPr>
        <w:ind w:hanging="2"/>
        <w:jc w:val="both"/>
        <w:rPr>
          <w:rFonts w:ascii="Verdana" w:eastAsia="Verdana" w:hAnsi="Verdana" w:cs="Verdana"/>
          <w:sz w:val="20"/>
          <w:szCs w:val="20"/>
          <w:highlight w:val="white"/>
        </w:rPr>
      </w:pPr>
      <w:r>
        <w:rPr>
          <w:rFonts w:ascii="Verdana" w:eastAsia="Verdana" w:hAnsi="Verdana" w:cs="Verdana"/>
          <w:i/>
          <w:sz w:val="20"/>
          <w:szCs w:val="20"/>
        </w:rPr>
        <w:t xml:space="preserve">Nota: </w:t>
      </w:r>
      <w:r>
        <w:rPr>
          <w:rFonts w:ascii="Verdana" w:eastAsia="Verdana" w:hAnsi="Verdana" w:cs="Verdana"/>
          <w:sz w:val="20"/>
          <w:szCs w:val="20"/>
        </w:rPr>
        <w:t>Para más información consultar el documento “Anexo técnico radiografías”</w:t>
      </w:r>
    </w:p>
    <w:p w14:paraId="0000004A" w14:textId="77777777" w:rsidR="00A30DDD" w:rsidRDefault="00A30DDD">
      <w:pPr>
        <w:ind w:hanging="2"/>
        <w:jc w:val="both"/>
        <w:rPr>
          <w:rFonts w:ascii="Verdana" w:eastAsia="Verdana" w:hAnsi="Verdana" w:cs="Verdana"/>
          <w:sz w:val="20"/>
          <w:szCs w:val="20"/>
          <w:highlight w:val="white"/>
        </w:rPr>
      </w:pPr>
    </w:p>
    <w:p w14:paraId="0000004B" w14:textId="77777777" w:rsidR="00A30DDD" w:rsidRDefault="00C26687">
      <w:pPr>
        <w:ind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3"/>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Tinoco⁴, Fabián Avellaneda⁴.</w:t>
      </w:r>
    </w:p>
    <w:p w14:paraId="0000004C" w14:textId="77777777" w:rsidR="00A30DDD" w:rsidRDefault="00C26687">
      <w:pPr>
        <w:jc w:val="both"/>
        <w:rPr>
          <w:rFonts w:ascii="Verdana" w:eastAsia="Verdana" w:hAnsi="Verdana" w:cs="Verdana"/>
          <w:sz w:val="20"/>
          <w:szCs w:val="20"/>
        </w:rPr>
      </w:pPr>
      <w:r>
        <w:rPr>
          <w:rFonts w:ascii="Verdana" w:eastAsia="Verdana" w:hAnsi="Verdana" w:cs="Verdana"/>
          <w:sz w:val="20"/>
          <w:szCs w:val="20"/>
        </w:rPr>
        <w:t xml:space="preserve">Revisó: ND Mercedes Mora Plazas, ND </w:t>
      </w:r>
      <w:proofErr w:type="spellStart"/>
      <w:r>
        <w:rPr>
          <w:rFonts w:ascii="Verdana" w:eastAsia="Verdana" w:hAnsi="Verdana" w:cs="Verdana"/>
          <w:sz w:val="20"/>
          <w:szCs w:val="20"/>
        </w:rPr>
        <w:t>Ruben</w:t>
      </w:r>
      <w:proofErr w:type="spellEnd"/>
      <w:r>
        <w:rPr>
          <w:rFonts w:ascii="Verdana" w:eastAsia="Verdana" w:hAnsi="Verdana" w:cs="Verdana"/>
          <w:sz w:val="20"/>
          <w:szCs w:val="20"/>
        </w:rPr>
        <w:t xml:space="preserve"> Orjuela, MSP Sharon Sánchez</w:t>
      </w:r>
    </w:p>
    <w:p w14:paraId="0000004D" w14:textId="77777777" w:rsidR="00A30DDD" w:rsidRDefault="00A30DDD">
      <w:pPr>
        <w:ind w:hanging="2"/>
        <w:jc w:val="both"/>
        <w:rPr>
          <w:rFonts w:ascii="Verdana" w:eastAsia="Verdana" w:hAnsi="Verdana" w:cs="Verdana"/>
          <w:b/>
          <w:sz w:val="20"/>
          <w:szCs w:val="20"/>
          <w:u w:val="single"/>
        </w:rPr>
      </w:pPr>
    </w:p>
    <w:p w14:paraId="0000004E" w14:textId="77777777" w:rsidR="00A30DDD" w:rsidRDefault="00C26687">
      <w:pPr>
        <w:ind w:hanging="2"/>
        <w:jc w:val="both"/>
        <w:rPr>
          <w:rFonts w:ascii="Verdana" w:eastAsia="Verdana" w:hAnsi="Verdana" w:cs="Verdana"/>
          <w:sz w:val="20"/>
          <w:szCs w:val="20"/>
        </w:rPr>
      </w:pPr>
      <w:r>
        <w:rPr>
          <w:rFonts w:ascii="Verdana" w:eastAsia="Verdana" w:hAnsi="Verdana" w:cs="Verdana"/>
          <w:b/>
          <w:sz w:val="20"/>
          <w:szCs w:val="20"/>
        </w:rPr>
        <w:t>Bibliografía</w:t>
      </w:r>
    </w:p>
    <w:p w14:paraId="0000004F" w14:textId="77777777" w:rsidR="00A30DDD" w:rsidRDefault="00A30DDD">
      <w:pPr>
        <w:pBdr>
          <w:top w:val="nil"/>
          <w:left w:val="nil"/>
          <w:bottom w:val="nil"/>
          <w:right w:val="nil"/>
          <w:between w:val="nil"/>
        </w:pBdr>
        <w:spacing w:line="259" w:lineRule="auto"/>
        <w:jc w:val="both"/>
        <w:rPr>
          <w:rFonts w:ascii="Verdana" w:eastAsia="Verdana" w:hAnsi="Verdana" w:cs="Verdana"/>
          <w:color w:val="000000"/>
          <w:sz w:val="20"/>
          <w:szCs w:val="20"/>
        </w:rPr>
      </w:pPr>
    </w:p>
    <w:p w14:paraId="00000050" w14:textId="77777777" w:rsidR="00A30DDD" w:rsidRDefault="00C26687">
      <w:pPr>
        <w:widowControl w:val="0"/>
        <w:numPr>
          <w:ilvl w:val="0"/>
          <w:numId w:val="5"/>
        </w:numPr>
        <w:spacing w:after="200"/>
        <w:jc w:val="both"/>
        <w:rPr>
          <w:rFonts w:ascii="Verdana" w:eastAsia="Verdana" w:hAnsi="Verdana" w:cs="Verdana"/>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51" w14:textId="77777777" w:rsidR="00A30DDD" w:rsidRDefault="00C26687">
      <w:pPr>
        <w:widowControl w:val="0"/>
        <w:numPr>
          <w:ilvl w:val="0"/>
          <w:numId w:val="5"/>
        </w:numPr>
        <w:spacing w:after="200"/>
        <w:jc w:val="both"/>
        <w:rPr>
          <w:rFonts w:ascii="Verdana" w:eastAsia="Verdana" w:hAnsi="Verdana" w:cs="Verdana"/>
        </w:rPr>
      </w:pPr>
      <w:proofErr w:type="spellStart"/>
      <w:r w:rsidRPr="0011469B">
        <w:rPr>
          <w:rFonts w:ascii="Verdana" w:eastAsia="Verdana" w:hAnsi="Verdana" w:cs="Verdana"/>
          <w:sz w:val="20"/>
          <w:szCs w:val="20"/>
          <w:lang w:val="en-US"/>
        </w:rPr>
        <w:t>Chaib</w:t>
      </w:r>
      <w:proofErr w:type="spellEnd"/>
      <w:r w:rsidRPr="0011469B">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52" w14:textId="77777777" w:rsidR="00A30DDD" w:rsidRDefault="00C26687">
      <w:pPr>
        <w:widowControl w:val="0"/>
        <w:numPr>
          <w:ilvl w:val="0"/>
          <w:numId w:val="5"/>
        </w:numPr>
        <w:spacing w:after="200"/>
        <w:jc w:val="both"/>
        <w:rPr>
          <w:rFonts w:ascii="Verdana" w:eastAsia="Verdana" w:hAnsi="Verdana" w:cs="Verdana"/>
        </w:rPr>
      </w:pPr>
      <w:r w:rsidRPr="0011469B">
        <w:rPr>
          <w:rFonts w:ascii="Verdana" w:eastAsia="Verdana" w:hAnsi="Verdana" w:cs="Verdana"/>
          <w:sz w:val="20"/>
          <w:szCs w:val="20"/>
          <w:lang w:val="en-US"/>
        </w:rPr>
        <w:t xml:space="preserve">Jansen, T., Claassen, L., van Kamp, I., &amp; Timmermans, D. R. (2020). ‘All chemical substances are </w:t>
      </w:r>
      <w:proofErr w:type="spellStart"/>
      <w:r w:rsidRPr="0011469B">
        <w:rPr>
          <w:rFonts w:ascii="Verdana" w:eastAsia="Verdana" w:hAnsi="Verdana" w:cs="Verdana"/>
          <w:sz w:val="20"/>
          <w:szCs w:val="20"/>
          <w:lang w:val="en-US"/>
        </w:rPr>
        <w:t>harmful.’public</w:t>
      </w:r>
      <w:proofErr w:type="spellEnd"/>
      <w:r w:rsidRPr="0011469B">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Chemical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53" w14:textId="77777777" w:rsidR="00A30DDD" w:rsidRDefault="00A30DDD">
      <w:pPr>
        <w:pBdr>
          <w:top w:val="nil"/>
          <w:left w:val="nil"/>
          <w:bottom w:val="nil"/>
          <w:right w:val="nil"/>
          <w:between w:val="nil"/>
        </w:pBdr>
        <w:spacing w:line="259" w:lineRule="auto"/>
        <w:ind w:left="720"/>
        <w:jc w:val="both"/>
        <w:rPr>
          <w:rFonts w:ascii="Verdana" w:eastAsia="Verdana" w:hAnsi="Verdana" w:cs="Verdana"/>
          <w:sz w:val="20"/>
          <w:szCs w:val="20"/>
          <w:u w:val="single"/>
        </w:rPr>
      </w:pPr>
    </w:p>
    <w:p w14:paraId="00000054" w14:textId="77777777" w:rsidR="00A30DDD" w:rsidRDefault="00C26687">
      <w:pPr>
        <w:numPr>
          <w:ilvl w:val="0"/>
          <w:numId w:val="5"/>
        </w:numPr>
        <w:pBdr>
          <w:top w:val="nil"/>
          <w:left w:val="nil"/>
          <w:bottom w:val="nil"/>
          <w:right w:val="nil"/>
          <w:between w:val="nil"/>
        </w:pBdr>
        <w:spacing w:after="160" w:line="259" w:lineRule="auto"/>
        <w:jc w:val="both"/>
        <w:rPr>
          <w:rFonts w:ascii="Verdana" w:eastAsia="Verdana" w:hAnsi="Verdana" w:cs="Verdana"/>
          <w:color w:val="000000"/>
        </w:rPr>
      </w:pPr>
      <w:bookmarkStart w:id="4" w:name="_heading=h.3znysh7" w:colFirst="0" w:colLast="0"/>
      <w:bookmarkEnd w:id="4"/>
      <w:r w:rsidRPr="0011469B">
        <w:rPr>
          <w:rFonts w:ascii="Verdana" w:eastAsia="Verdana" w:hAnsi="Verdana" w:cs="Verdana"/>
          <w:color w:val="000000"/>
          <w:sz w:val="20"/>
          <w:szCs w:val="20"/>
          <w:lang w:val="en-US"/>
        </w:rPr>
        <w:t xml:space="preserve">Elizabeth, L., Machado, P., </w:t>
      </w:r>
      <w:proofErr w:type="spellStart"/>
      <w:r w:rsidRPr="0011469B">
        <w:rPr>
          <w:rFonts w:ascii="Verdana" w:eastAsia="Verdana" w:hAnsi="Verdana" w:cs="Verdana"/>
          <w:color w:val="000000"/>
          <w:sz w:val="20"/>
          <w:szCs w:val="20"/>
          <w:lang w:val="en-US"/>
        </w:rPr>
        <w:t>Zinöcker</w:t>
      </w:r>
      <w:proofErr w:type="spellEnd"/>
      <w:r w:rsidRPr="0011469B">
        <w:rPr>
          <w:rFonts w:ascii="Verdana" w:eastAsia="Verdana" w:hAnsi="Verdana" w:cs="Verdana"/>
          <w:color w:val="000000"/>
          <w:sz w:val="20"/>
          <w:szCs w:val="20"/>
          <w:lang w:val="en-US"/>
        </w:rPr>
        <w:t xml:space="preserve">, M., Baker, P., &amp; Lawrence, M. (2020). Ultra-processed foods and health outcomes: a narrative review. </w:t>
      </w:r>
      <w:r w:rsidRPr="0011469B">
        <w:rPr>
          <w:rFonts w:ascii="Verdana" w:eastAsia="Verdana" w:hAnsi="Verdana" w:cs="Verdana"/>
          <w:i/>
          <w:color w:val="000000"/>
          <w:sz w:val="20"/>
          <w:szCs w:val="20"/>
          <w:lang w:val="en-US"/>
        </w:rPr>
        <w:t xml:space="preserve">Nutrients. </w:t>
      </w:r>
      <w:r>
        <w:rPr>
          <w:rFonts w:ascii="Verdana" w:eastAsia="Verdana" w:hAnsi="Verdana" w:cs="Verdana"/>
          <w:i/>
          <w:color w:val="000000"/>
          <w:sz w:val="20"/>
          <w:szCs w:val="20"/>
        </w:rPr>
        <w:t>12(7), 1995.</w:t>
      </w:r>
    </w:p>
    <w:p w14:paraId="00000055" w14:textId="77777777" w:rsidR="00A30DDD" w:rsidRDefault="00C26687">
      <w:pPr>
        <w:numPr>
          <w:ilvl w:val="0"/>
          <w:numId w:val="5"/>
        </w:numPr>
        <w:pBdr>
          <w:top w:val="nil"/>
          <w:left w:val="nil"/>
          <w:bottom w:val="nil"/>
          <w:right w:val="nil"/>
          <w:between w:val="nil"/>
        </w:pBdr>
        <w:spacing w:line="259" w:lineRule="auto"/>
        <w:rPr>
          <w:rFonts w:ascii="Verdana" w:eastAsia="Verdana" w:hAnsi="Verdana" w:cs="Verdana"/>
          <w:color w:val="000000"/>
        </w:rPr>
      </w:pPr>
      <w:r>
        <w:rPr>
          <w:rFonts w:ascii="Verdana" w:eastAsia="Verdana" w:hAnsi="Verdana" w:cs="Verdana"/>
          <w:color w:val="000000"/>
          <w:sz w:val="20"/>
          <w:szCs w:val="20"/>
          <w:highlight w:val="white"/>
        </w:rPr>
        <w:t xml:space="preserve">ALIMENTARIOS, S. A. (1996). Programa conjunto FAO/OMS sobre normas alimentarias Comisión del Codex </w:t>
      </w:r>
      <w:proofErr w:type="spellStart"/>
      <w:r>
        <w:rPr>
          <w:rFonts w:ascii="Verdana" w:eastAsia="Verdana" w:hAnsi="Verdana" w:cs="Verdana"/>
          <w:color w:val="000000"/>
          <w:sz w:val="20"/>
          <w:szCs w:val="20"/>
          <w:highlight w:val="white"/>
        </w:rPr>
        <w:t>Alimentarius</w:t>
      </w:r>
      <w:proofErr w:type="spellEnd"/>
      <w:r>
        <w:rPr>
          <w:rFonts w:ascii="Verdana" w:eastAsia="Verdana" w:hAnsi="Verdana" w:cs="Verdana"/>
          <w:color w:val="000000"/>
          <w:sz w:val="20"/>
          <w:szCs w:val="20"/>
          <w:highlight w:val="white"/>
        </w:rPr>
        <w:t xml:space="preserve">. </w:t>
      </w:r>
      <w:hyperlink r:id="rId9">
        <w:r>
          <w:rPr>
            <w:rFonts w:ascii="Verdana" w:eastAsia="Verdana" w:hAnsi="Verdana" w:cs="Verdana"/>
            <w:color w:val="1155CC"/>
            <w:sz w:val="16"/>
            <w:szCs w:val="16"/>
            <w:highlight w:val="white"/>
            <w:u w:val="single"/>
          </w:rPr>
          <w:t>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w:t>
        </w:r>
      </w:hyperlink>
      <w:r>
        <w:rPr>
          <w:rFonts w:ascii="Verdana" w:eastAsia="Verdana" w:hAnsi="Verdana" w:cs="Verdana"/>
          <w:color w:val="000000"/>
          <w:sz w:val="16"/>
          <w:szCs w:val="16"/>
          <w:highlight w:val="white"/>
        </w:rPr>
        <w:t xml:space="preserve"> </w:t>
      </w:r>
    </w:p>
    <w:p w14:paraId="00000056" w14:textId="77777777" w:rsidR="00A30DDD" w:rsidRDefault="00A30DDD">
      <w:pPr>
        <w:pBdr>
          <w:top w:val="nil"/>
          <w:left w:val="nil"/>
          <w:bottom w:val="nil"/>
          <w:right w:val="nil"/>
          <w:between w:val="nil"/>
        </w:pBdr>
        <w:spacing w:line="259" w:lineRule="auto"/>
        <w:rPr>
          <w:rFonts w:ascii="Verdana" w:eastAsia="Verdana" w:hAnsi="Verdana" w:cs="Verdana"/>
          <w:sz w:val="20"/>
          <w:szCs w:val="20"/>
          <w:highlight w:val="white"/>
        </w:rPr>
      </w:pPr>
    </w:p>
    <w:p w14:paraId="00000057" w14:textId="77777777" w:rsidR="00A30DDD" w:rsidRDefault="00C26687">
      <w:pPr>
        <w:numPr>
          <w:ilvl w:val="0"/>
          <w:numId w:val="5"/>
        </w:numPr>
        <w:pBdr>
          <w:top w:val="nil"/>
          <w:left w:val="nil"/>
          <w:bottom w:val="nil"/>
          <w:right w:val="nil"/>
          <w:between w:val="nil"/>
        </w:pBdr>
        <w:spacing w:line="259" w:lineRule="auto"/>
        <w:jc w:val="both"/>
        <w:rPr>
          <w:rFonts w:ascii="Verdana" w:eastAsia="Verdana" w:hAnsi="Verdana" w:cs="Verdana"/>
          <w:color w:val="000000"/>
        </w:rPr>
      </w:pPr>
      <w:proofErr w:type="spellStart"/>
      <w:r w:rsidRPr="0011469B">
        <w:rPr>
          <w:rFonts w:ascii="Verdana" w:eastAsia="Verdana" w:hAnsi="Verdana" w:cs="Verdana"/>
          <w:color w:val="000000"/>
          <w:sz w:val="20"/>
          <w:szCs w:val="20"/>
          <w:lang w:val="en-US"/>
        </w:rPr>
        <w:t>Sweis</w:t>
      </w:r>
      <w:proofErr w:type="spellEnd"/>
      <w:r w:rsidRPr="0011469B">
        <w:rPr>
          <w:rFonts w:ascii="Verdana" w:eastAsia="Verdana" w:hAnsi="Verdana" w:cs="Verdana"/>
          <w:color w:val="000000"/>
          <w:sz w:val="20"/>
          <w:szCs w:val="20"/>
          <w:lang w:val="en-US"/>
        </w:rPr>
        <w:t>, I. E., &amp; Cressey, B. C. (2018). Potential role of the common food additive manufactured citric acid in eliciting significant inflammatory reactions</w:t>
      </w:r>
      <w:r w:rsidRPr="0011469B">
        <w:rPr>
          <w:rFonts w:ascii="Verdana" w:eastAsia="Verdana" w:hAnsi="Verdana" w:cs="Verdana"/>
          <w:sz w:val="20"/>
          <w:szCs w:val="20"/>
          <w:lang w:val="en-US"/>
        </w:rPr>
        <w:t xml:space="preserve"> </w:t>
      </w:r>
      <w:r w:rsidRPr="0011469B">
        <w:rPr>
          <w:rFonts w:ascii="Verdana" w:eastAsia="Verdana" w:hAnsi="Verdana" w:cs="Verdana"/>
          <w:color w:val="000000"/>
          <w:sz w:val="20"/>
          <w:szCs w:val="20"/>
          <w:lang w:val="en-US"/>
        </w:rPr>
        <w:t xml:space="preserve">contributing to serious disease states: A series of four case reports. </w:t>
      </w:r>
      <w:proofErr w:type="spellStart"/>
      <w:r>
        <w:rPr>
          <w:rFonts w:ascii="Verdana" w:eastAsia="Verdana" w:hAnsi="Verdana" w:cs="Verdana"/>
          <w:color w:val="000000"/>
          <w:sz w:val="20"/>
          <w:szCs w:val="20"/>
        </w:rPr>
        <w:t>Toxicology</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reports</w:t>
      </w:r>
      <w:proofErr w:type="spellEnd"/>
      <w:r>
        <w:rPr>
          <w:rFonts w:ascii="Verdana" w:eastAsia="Verdana" w:hAnsi="Verdana" w:cs="Verdana"/>
          <w:color w:val="000000"/>
          <w:sz w:val="20"/>
          <w:szCs w:val="20"/>
        </w:rPr>
        <w:t>, 5, 808-812.</w:t>
      </w:r>
    </w:p>
    <w:p w14:paraId="00000058" w14:textId="77777777" w:rsidR="00A30DDD" w:rsidRDefault="00A30DDD">
      <w:pPr>
        <w:pBdr>
          <w:top w:val="nil"/>
          <w:left w:val="nil"/>
          <w:bottom w:val="nil"/>
          <w:right w:val="nil"/>
          <w:between w:val="nil"/>
        </w:pBdr>
        <w:spacing w:line="259" w:lineRule="auto"/>
        <w:ind w:left="720"/>
        <w:rPr>
          <w:rFonts w:ascii="Verdana" w:eastAsia="Verdana" w:hAnsi="Verdana" w:cs="Verdana"/>
          <w:sz w:val="20"/>
          <w:szCs w:val="20"/>
        </w:rPr>
      </w:pPr>
    </w:p>
    <w:p w14:paraId="00000059" w14:textId="77777777" w:rsidR="00A30DDD" w:rsidRPr="0011469B" w:rsidRDefault="00C26687">
      <w:pPr>
        <w:numPr>
          <w:ilvl w:val="0"/>
          <w:numId w:val="5"/>
        </w:numPr>
        <w:pBdr>
          <w:top w:val="nil"/>
          <w:left w:val="nil"/>
          <w:bottom w:val="nil"/>
          <w:right w:val="nil"/>
          <w:between w:val="nil"/>
        </w:pBdr>
        <w:spacing w:line="259" w:lineRule="auto"/>
        <w:jc w:val="both"/>
        <w:rPr>
          <w:rFonts w:ascii="Verdana" w:eastAsia="Verdana" w:hAnsi="Verdana" w:cs="Verdana"/>
          <w:color w:val="000000"/>
          <w:lang w:val="en-US"/>
        </w:rPr>
      </w:pPr>
      <w:r w:rsidRPr="0011469B">
        <w:rPr>
          <w:rFonts w:ascii="Verdana" w:eastAsia="Verdana" w:hAnsi="Verdana" w:cs="Verdana"/>
          <w:color w:val="000000"/>
          <w:sz w:val="20"/>
          <w:szCs w:val="20"/>
          <w:lang w:val="en-US"/>
        </w:rPr>
        <w:t xml:space="preserve">Sun, Z., Yang, X., Liu, Q. S., Li, C., Zhou, Q., Fiedler, H., ... &amp; Jiang, G. (2019). Butylated </w:t>
      </w:r>
      <w:proofErr w:type="spellStart"/>
      <w:r w:rsidRPr="0011469B">
        <w:rPr>
          <w:rFonts w:ascii="Verdana" w:eastAsia="Verdana" w:hAnsi="Verdana" w:cs="Verdana"/>
          <w:color w:val="000000"/>
          <w:sz w:val="20"/>
          <w:szCs w:val="20"/>
          <w:lang w:val="en-US"/>
        </w:rPr>
        <w:t>hydroxyanisole</w:t>
      </w:r>
      <w:proofErr w:type="spellEnd"/>
      <w:r w:rsidRPr="0011469B">
        <w:rPr>
          <w:rFonts w:ascii="Verdana" w:eastAsia="Verdana" w:hAnsi="Verdana" w:cs="Verdana"/>
          <w:color w:val="000000"/>
          <w:sz w:val="20"/>
          <w:szCs w:val="20"/>
          <w:lang w:val="en-US"/>
        </w:rPr>
        <w:t xml:space="preserve"> isomers induce distinct adipogenesis in 3T3-L1 cells. Journal of hazardous materials, 379, 120794. </w:t>
      </w:r>
      <w:proofErr w:type="spellStart"/>
      <w:r w:rsidRPr="0011469B">
        <w:rPr>
          <w:rFonts w:ascii="Verdana" w:eastAsia="Verdana" w:hAnsi="Verdana" w:cs="Verdana"/>
          <w:color w:val="000000"/>
          <w:sz w:val="20"/>
          <w:szCs w:val="20"/>
          <w:lang w:val="en-US"/>
        </w:rPr>
        <w:t>doi</w:t>
      </w:r>
      <w:proofErr w:type="spellEnd"/>
      <w:r w:rsidRPr="0011469B">
        <w:rPr>
          <w:rFonts w:ascii="Verdana" w:eastAsia="Verdana" w:hAnsi="Verdana" w:cs="Verdana"/>
          <w:color w:val="000000"/>
          <w:sz w:val="20"/>
          <w:szCs w:val="20"/>
          <w:lang w:val="en-US"/>
        </w:rPr>
        <w:t xml:space="preserve">: </w:t>
      </w:r>
      <w:hyperlink r:id="rId10">
        <w:r w:rsidRPr="0011469B">
          <w:rPr>
            <w:rFonts w:ascii="Verdana" w:eastAsia="Verdana" w:hAnsi="Verdana" w:cs="Verdana"/>
            <w:color w:val="0C7DBB"/>
            <w:sz w:val="20"/>
            <w:szCs w:val="20"/>
            <w:lang w:val="en-US"/>
          </w:rPr>
          <w:t>https://doi.org/10.1016/j.animal.2021.100339</w:t>
        </w:r>
      </w:hyperlink>
      <w:r w:rsidRPr="0011469B">
        <w:rPr>
          <w:rFonts w:ascii="Verdana" w:eastAsia="Verdana" w:hAnsi="Verdana" w:cs="Verdana"/>
          <w:sz w:val="20"/>
          <w:szCs w:val="20"/>
          <w:lang w:val="en-US"/>
        </w:rPr>
        <w:t xml:space="preserve"> </w:t>
      </w:r>
    </w:p>
    <w:p w14:paraId="0000005A" w14:textId="77777777" w:rsidR="00A30DDD" w:rsidRPr="0011469B" w:rsidRDefault="00A30DDD">
      <w:pPr>
        <w:pBdr>
          <w:top w:val="nil"/>
          <w:left w:val="nil"/>
          <w:bottom w:val="nil"/>
          <w:right w:val="nil"/>
          <w:between w:val="nil"/>
        </w:pBdr>
        <w:spacing w:line="259" w:lineRule="auto"/>
        <w:ind w:left="720"/>
        <w:jc w:val="both"/>
        <w:rPr>
          <w:rFonts w:ascii="Verdana" w:eastAsia="Verdana" w:hAnsi="Verdana" w:cs="Verdana"/>
          <w:sz w:val="20"/>
          <w:szCs w:val="20"/>
          <w:lang w:val="en-US"/>
        </w:rPr>
      </w:pPr>
    </w:p>
    <w:p w14:paraId="0000005B" w14:textId="77777777" w:rsidR="00A30DDD" w:rsidRPr="0011469B" w:rsidRDefault="00C23347">
      <w:pPr>
        <w:numPr>
          <w:ilvl w:val="0"/>
          <w:numId w:val="5"/>
        </w:numPr>
        <w:pBdr>
          <w:top w:val="nil"/>
          <w:left w:val="nil"/>
          <w:bottom w:val="nil"/>
          <w:right w:val="nil"/>
          <w:between w:val="nil"/>
        </w:pBdr>
        <w:spacing w:line="259" w:lineRule="auto"/>
        <w:jc w:val="both"/>
        <w:rPr>
          <w:rFonts w:ascii="Verdana" w:eastAsia="Verdana" w:hAnsi="Verdana" w:cs="Verdana"/>
          <w:color w:val="000000"/>
          <w:lang w:val="en-US"/>
        </w:rPr>
      </w:pPr>
      <w:sdt>
        <w:sdtPr>
          <w:tag w:val="goog_rdk_0"/>
          <w:id w:val="180486606"/>
        </w:sdtPr>
        <w:sdtEndPr/>
        <w:sdtContent>
          <w:proofErr w:type="spellStart"/>
          <w:r w:rsidR="00C26687">
            <w:rPr>
              <w:rFonts w:ascii="Arial" w:eastAsia="Arial" w:hAnsi="Arial" w:cs="Arial"/>
              <w:color w:val="000000"/>
              <w:sz w:val="20"/>
              <w:szCs w:val="20"/>
            </w:rPr>
            <w:t>Pașca</w:t>
          </w:r>
          <w:proofErr w:type="spellEnd"/>
          <w:r w:rsidR="00C26687">
            <w:rPr>
              <w:rFonts w:ascii="Arial" w:eastAsia="Arial" w:hAnsi="Arial" w:cs="Arial"/>
              <w:color w:val="000000"/>
              <w:sz w:val="20"/>
              <w:szCs w:val="20"/>
            </w:rPr>
            <w:t xml:space="preserve">, C., </w:t>
          </w:r>
          <w:proofErr w:type="spellStart"/>
          <w:r w:rsidR="00C26687">
            <w:rPr>
              <w:rFonts w:ascii="Arial" w:eastAsia="Arial" w:hAnsi="Arial" w:cs="Arial"/>
              <w:color w:val="000000"/>
              <w:sz w:val="20"/>
              <w:szCs w:val="20"/>
            </w:rPr>
            <w:t>Coroian</w:t>
          </w:r>
          <w:proofErr w:type="spellEnd"/>
          <w:r w:rsidR="00C26687">
            <w:rPr>
              <w:rFonts w:ascii="Arial" w:eastAsia="Arial" w:hAnsi="Arial" w:cs="Arial"/>
              <w:color w:val="000000"/>
              <w:sz w:val="20"/>
              <w:szCs w:val="20"/>
            </w:rPr>
            <w:t xml:space="preserve">, A., &amp; </w:t>
          </w:r>
          <w:proofErr w:type="spellStart"/>
          <w:r w:rsidR="00C26687">
            <w:rPr>
              <w:rFonts w:ascii="Arial" w:eastAsia="Arial" w:hAnsi="Arial" w:cs="Arial"/>
              <w:color w:val="000000"/>
              <w:sz w:val="20"/>
              <w:szCs w:val="20"/>
            </w:rPr>
            <w:t>Socaci</w:t>
          </w:r>
          <w:proofErr w:type="spellEnd"/>
          <w:r w:rsidR="00C26687">
            <w:rPr>
              <w:rFonts w:ascii="Arial" w:eastAsia="Arial" w:hAnsi="Arial" w:cs="Arial"/>
              <w:color w:val="000000"/>
              <w:sz w:val="20"/>
              <w:szCs w:val="20"/>
            </w:rPr>
            <w:t xml:space="preserve">, S. (2018). </w:t>
          </w:r>
          <w:r w:rsidR="00C26687" w:rsidRPr="0011469B">
            <w:rPr>
              <w:rFonts w:ascii="Arial" w:eastAsia="Arial" w:hAnsi="Arial" w:cs="Arial"/>
              <w:color w:val="000000"/>
              <w:sz w:val="20"/>
              <w:szCs w:val="20"/>
              <w:lang w:val="en-US"/>
            </w:rPr>
            <w:t xml:space="preserve">Risks and Benefits of Food Additives-Review. Bulletin of University of Agricultural Sciences and Veterinary Medicine Cluj-Napoca. Animal Science and Biotechnologies, 75(2), 71-79.  </w:t>
          </w:r>
        </w:sdtContent>
      </w:sdt>
      <w:proofErr w:type="spellStart"/>
      <w:r w:rsidR="00C26687" w:rsidRPr="0011469B">
        <w:rPr>
          <w:rFonts w:ascii="Verdana" w:eastAsia="Verdana" w:hAnsi="Verdana" w:cs="Verdana"/>
          <w:sz w:val="20"/>
          <w:szCs w:val="20"/>
          <w:lang w:val="en-US"/>
        </w:rPr>
        <w:t>doi</w:t>
      </w:r>
      <w:proofErr w:type="spellEnd"/>
      <w:r w:rsidR="00C26687" w:rsidRPr="0011469B">
        <w:rPr>
          <w:rFonts w:ascii="Verdana" w:eastAsia="Verdana" w:hAnsi="Verdana" w:cs="Verdana"/>
          <w:sz w:val="20"/>
          <w:szCs w:val="20"/>
          <w:lang w:val="en-US"/>
        </w:rPr>
        <w:t xml:space="preserve">: </w:t>
      </w:r>
      <w:hyperlink r:id="rId11">
        <w:r w:rsidR="00C26687" w:rsidRPr="0011469B">
          <w:rPr>
            <w:rFonts w:ascii="Verdana" w:eastAsia="Verdana" w:hAnsi="Verdana" w:cs="Verdana"/>
            <w:color w:val="1155CC"/>
            <w:sz w:val="20"/>
            <w:szCs w:val="20"/>
            <w:u w:val="single"/>
            <w:lang w:val="en-US"/>
          </w:rPr>
          <w:t>http://dx.doi.org/10.15835/buasvmcn-asb:2018.0026</w:t>
        </w:r>
      </w:hyperlink>
      <w:r w:rsidR="00C26687" w:rsidRPr="0011469B">
        <w:rPr>
          <w:rFonts w:ascii="Verdana" w:eastAsia="Verdana" w:hAnsi="Verdana" w:cs="Verdana"/>
          <w:sz w:val="20"/>
          <w:szCs w:val="20"/>
          <w:lang w:val="en-US"/>
        </w:rPr>
        <w:t xml:space="preserve"> </w:t>
      </w:r>
    </w:p>
    <w:p w14:paraId="0000005C" w14:textId="77777777" w:rsidR="00A30DDD" w:rsidRPr="0011469B" w:rsidRDefault="00A30DDD">
      <w:pPr>
        <w:pBdr>
          <w:top w:val="nil"/>
          <w:left w:val="nil"/>
          <w:bottom w:val="nil"/>
          <w:right w:val="nil"/>
          <w:between w:val="nil"/>
        </w:pBdr>
        <w:spacing w:line="259" w:lineRule="auto"/>
        <w:ind w:left="720"/>
        <w:jc w:val="both"/>
        <w:rPr>
          <w:rFonts w:ascii="Verdana" w:eastAsia="Verdana" w:hAnsi="Verdana" w:cs="Verdana"/>
          <w:sz w:val="20"/>
          <w:szCs w:val="20"/>
          <w:lang w:val="en-US"/>
        </w:rPr>
      </w:pPr>
    </w:p>
    <w:p w14:paraId="0000005D" w14:textId="77777777" w:rsidR="00A30DDD" w:rsidRDefault="00C26687">
      <w:pPr>
        <w:numPr>
          <w:ilvl w:val="0"/>
          <w:numId w:val="5"/>
        </w:numPr>
        <w:pBdr>
          <w:top w:val="nil"/>
          <w:left w:val="nil"/>
          <w:bottom w:val="nil"/>
          <w:right w:val="nil"/>
          <w:between w:val="nil"/>
        </w:pBdr>
        <w:spacing w:line="259" w:lineRule="auto"/>
        <w:jc w:val="both"/>
        <w:rPr>
          <w:rFonts w:ascii="Verdana" w:eastAsia="Verdana" w:hAnsi="Verdana" w:cs="Verdana"/>
          <w:color w:val="000000"/>
        </w:rPr>
      </w:pPr>
      <w:r w:rsidRPr="0011469B">
        <w:rPr>
          <w:rFonts w:ascii="Verdana" w:eastAsia="Verdana" w:hAnsi="Verdana" w:cs="Verdana"/>
          <w:color w:val="000000"/>
          <w:sz w:val="20"/>
          <w:szCs w:val="20"/>
          <w:lang w:val="en-US"/>
        </w:rPr>
        <w:t xml:space="preserve">Yang, C., Lim, W., </w:t>
      </w:r>
      <w:proofErr w:type="spellStart"/>
      <w:r w:rsidRPr="0011469B">
        <w:rPr>
          <w:rFonts w:ascii="Verdana" w:eastAsia="Verdana" w:hAnsi="Verdana" w:cs="Verdana"/>
          <w:color w:val="000000"/>
          <w:sz w:val="20"/>
          <w:szCs w:val="20"/>
          <w:lang w:val="en-US"/>
        </w:rPr>
        <w:t>Bazer</w:t>
      </w:r>
      <w:proofErr w:type="spellEnd"/>
      <w:r w:rsidRPr="0011469B">
        <w:rPr>
          <w:rFonts w:ascii="Verdana" w:eastAsia="Verdana" w:hAnsi="Verdana" w:cs="Verdana"/>
          <w:color w:val="000000"/>
          <w:sz w:val="20"/>
          <w:szCs w:val="20"/>
          <w:lang w:val="en-US"/>
        </w:rPr>
        <w:t xml:space="preserve">, F. W., &amp; Song, G. (2017). Propyl gallate induces cell death and inhibits invasion of human trophoblasts by blocking the AKT and mitogen-activated protein kinase pathways. </w:t>
      </w:r>
      <w:proofErr w:type="spellStart"/>
      <w:r>
        <w:rPr>
          <w:rFonts w:ascii="Verdana" w:eastAsia="Verdana" w:hAnsi="Verdana" w:cs="Verdana"/>
          <w:color w:val="000000"/>
          <w:sz w:val="20"/>
          <w:szCs w:val="20"/>
        </w:rPr>
        <w:t>Food</w:t>
      </w:r>
      <w:proofErr w:type="spellEnd"/>
      <w:r>
        <w:rPr>
          <w:rFonts w:ascii="Verdana" w:eastAsia="Verdana" w:hAnsi="Verdana" w:cs="Verdana"/>
          <w:color w:val="000000"/>
          <w:sz w:val="20"/>
          <w:szCs w:val="20"/>
        </w:rPr>
        <w:t xml:space="preserve"> and Chemical </w:t>
      </w:r>
      <w:proofErr w:type="spellStart"/>
      <w:r>
        <w:rPr>
          <w:rFonts w:ascii="Verdana" w:eastAsia="Verdana" w:hAnsi="Verdana" w:cs="Verdana"/>
          <w:color w:val="000000"/>
          <w:sz w:val="20"/>
          <w:szCs w:val="20"/>
        </w:rPr>
        <w:t>Toxicology</w:t>
      </w:r>
      <w:proofErr w:type="spellEnd"/>
      <w:r>
        <w:rPr>
          <w:rFonts w:ascii="Verdana" w:eastAsia="Verdana" w:hAnsi="Verdana" w:cs="Verdana"/>
          <w:color w:val="000000"/>
          <w:sz w:val="20"/>
          <w:szCs w:val="20"/>
        </w:rPr>
        <w:t xml:space="preserve">, 109, 497-504. </w:t>
      </w:r>
      <w:proofErr w:type="spellStart"/>
      <w:r>
        <w:rPr>
          <w:rFonts w:ascii="Verdana" w:eastAsia="Verdana" w:hAnsi="Verdana" w:cs="Verdana"/>
          <w:color w:val="000000"/>
          <w:sz w:val="20"/>
          <w:szCs w:val="20"/>
        </w:rPr>
        <w:t>doi</w:t>
      </w:r>
      <w:proofErr w:type="spellEnd"/>
      <w:r>
        <w:rPr>
          <w:rFonts w:ascii="Verdana" w:eastAsia="Verdana" w:hAnsi="Verdana" w:cs="Verdana"/>
          <w:color w:val="000000"/>
          <w:sz w:val="20"/>
          <w:szCs w:val="20"/>
        </w:rPr>
        <w:t xml:space="preserve">: </w:t>
      </w:r>
      <w:hyperlink r:id="rId12">
        <w:r>
          <w:rPr>
            <w:rFonts w:ascii="Verdana" w:eastAsia="Verdana" w:hAnsi="Verdana" w:cs="Verdana"/>
            <w:color w:val="205493"/>
            <w:sz w:val="20"/>
            <w:szCs w:val="20"/>
          </w:rPr>
          <w:t>10.1016 / j.fct.2017.09.049</w:t>
        </w:r>
      </w:hyperlink>
    </w:p>
    <w:p w14:paraId="0000005E" w14:textId="77777777" w:rsidR="00A30DDD" w:rsidRDefault="00A30DDD">
      <w:pPr>
        <w:pBdr>
          <w:top w:val="nil"/>
          <w:left w:val="nil"/>
          <w:bottom w:val="nil"/>
          <w:right w:val="nil"/>
          <w:between w:val="nil"/>
        </w:pBdr>
        <w:spacing w:line="259" w:lineRule="auto"/>
        <w:ind w:left="720"/>
        <w:jc w:val="both"/>
        <w:rPr>
          <w:rFonts w:ascii="Verdana" w:eastAsia="Verdana" w:hAnsi="Verdana" w:cs="Verdana"/>
          <w:sz w:val="20"/>
          <w:szCs w:val="20"/>
        </w:rPr>
      </w:pPr>
    </w:p>
    <w:p w14:paraId="0000005F" w14:textId="77777777" w:rsidR="00A30DDD" w:rsidRDefault="00C26687">
      <w:pPr>
        <w:numPr>
          <w:ilvl w:val="0"/>
          <w:numId w:val="5"/>
        </w:numPr>
        <w:pBdr>
          <w:top w:val="nil"/>
          <w:left w:val="nil"/>
          <w:bottom w:val="nil"/>
          <w:right w:val="nil"/>
          <w:between w:val="nil"/>
        </w:pBdr>
        <w:spacing w:line="259" w:lineRule="auto"/>
        <w:jc w:val="both"/>
        <w:rPr>
          <w:rFonts w:ascii="Verdana" w:eastAsia="Verdana" w:hAnsi="Verdana" w:cs="Verdana"/>
          <w:color w:val="000000"/>
        </w:rPr>
      </w:pPr>
      <w:proofErr w:type="spellStart"/>
      <w:r>
        <w:rPr>
          <w:rFonts w:ascii="Verdana" w:eastAsia="Verdana" w:hAnsi="Verdana" w:cs="Verdana"/>
          <w:color w:val="000000"/>
          <w:sz w:val="20"/>
          <w:szCs w:val="20"/>
        </w:rPr>
        <w:t>Salmanzadeh</w:t>
      </w:r>
      <w:proofErr w:type="spellEnd"/>
      <w:r>
        <w:rPr>
          <w:rFonts w:ascii="Verdana" w:eastAsia="Verdana" w:hAnsi="Verdana" w:cs="Verdana"/>
          <w:color w:val="000000"/>
          <w:sz w:val="20"/>
          <w:szCs w:val="20"/>
        </w:rPr>
        <w:t xml:space="preserve">, R., </w:t>
      </w:r>
      <w:proofErr w:type="spellStart"/>
      <w:r>
        <w:rPr>
          <w:rFonts w:ascii="Verdana" w:eastAsia="Verdana" w:hAnsi="Verdana" w:cs="Verdana"/>
          <w:color w:val="000000"/>
          <w:sz w:val="20"/>
          <w:szCs w:val="20"/>
        </w:rPr>
        <w:t>Eskandani</w:t>
      </w:r>
      <w:proofErr w:type="spellEnd"/>
      <w:r>
        <w:rPr>
          <w:rFonts w:ascii="Verdana" w:eastAsia="Verdana" w:hAnsi="Verdana" w:cs="Verdana"/>
          <w:color w:val="000000"/>
          <w:sz w:val="20"/>
          <w:szCs w:val="20"/>
        </w:rPr>
        <w:t xml:space="preserve">, M., </w:t>
      </w:r>
      <w:proofErr w:type="spellStart"/>
      <w:r>
        <w:rPr>
          <w:rFonts w:ascii="Verdana" w:eastAsia="Verdana" w:hAnsi="Verdana" w:cs="Verdana"/>
          <w:color w:val="000000"/>
          <w:sz w:val="20"/>
          <w:szCs w:val="20"/>
        </w:rPr>
        <w:t>Mokhtarzadeh</w:t>
      </w:r>
      <w:proofErr w:type="spellEnd"/>
      <w:r>
        <w:rPr>
          <w:rFonts w:ascii="Verdana" w:eastAsia="Verdana" w:hAnsi="Verdana" w:cs="Verdana"/>
          <w:color w:val="000000"/>
          <w:sz w:val="20"/>
          <w:szCs w:val="20"/>
        </w:rPr>
        <w:t xml:space="preserve">, A., </w:t>
      </w:r>
      <w:proofErr w:type="spellStart"/>
      <w:r>
        <w:rPr>
          <w:rFonts w:ascii="Verdana" w:eastAsia="Verdana" w:hAnsi="Verdana" w:cs="Verdana"/>
          <w:color w:val="000000"/>
          <w:sz w:val="20"/>
          <w:szCs w:val="20"/>
        </w:rPr>
        <w:t>Vandghanooni</w:t>
      </w:r>
      <w:proofErr w:type="spellEnd"/>
      <w:r>
        <w:rPr>
          <w:rFonts w:ascii="Verdana" w:eastAsia="Verdana" w:hAnsi="Verdana" w:cs="Verdana"/>
          <w:color w:val="000000"/>
          <w:sz w:val="20"/>
          <w:szCs w:val="20"/>
        </w:rPr>
        <w:t xml:space="preserve">, S., </w:t>
      </w:r>
      <w:proofErr w:type="spellStart"/>
      <w:r>
        <w:rPr>
          <w:rFonts w:ascii="Verdana" w:eastAsia="Verdana" w:hAnsi="Verdana" w:cs="Verdana"/>
          <w:color w:val="000000"/>
          <w:sz w:val="20"/>
          <w:szCs w:val="20"/>
        </w:rPr>
        <w:t>Ilghami</w:t>
      </w:r>
      <w:proofErr w:type="spellEnd"/>
      <w:r>
        <w:rPr>
          <w:rFonts w:ascii="Verdana" w:eastAsia="Verdana" w:hAnsi="Verdana" w:cs="Verdana"/>
          <w:color w:val="000000"/>
          <w:sz w:val="20"/>
          <w:szCs w:val="20"/>
        </w:rPr>
        <w:t xml:space="preserve">, R., </w:t>
      </w:r>
      <w:proofErr w:type="spellStart"/>
      <w:r>
        <w:rPr>
          <w:rFonts w:ascii="Verdana" w:eastAsia="Verdana" w:hAnsi="Verdana" w:cs="Verdana"/>
          <w:color w:val="000000"/>
          <w:sz w:val="20"/>
          <w:szCs w:val="20"/>
        </w:rPr>
        <w:t>Maleki</w:t>
      </w:r>
      <w:proofErr w:type="spellEnd"/>
      <w:r>
        <w:rPr>
          <w:rFonts w:ascii="Verdana" w:eastAsia="Verdana" w:hAnsi="Verdana" w:cs="Verdana"/>
          <w:color w:val="000000"/>
          <w:sz w:val="20"/>
          <w:szCs w:val="20"/>
        </w:rPr>
        <w:t xml:space="preserve">, H., ... </w:t>
      </w:r>
      <w:r w:rsidRPr="0011469B">
        <w:rPr>
          <w:rFonts w:ascii="Verdana" w:eastAsia="Verdana" w:hAnsi="Verdana" w:cs="Verdana"/>
          <w:color w:val="000000"/>
          <w:sz w:val="20"/>
          <w:szCs w:val="20"/>
          <w:lang w:val="en-US"/>
        </w:rPr>
        <w:t xml:space="preserve">&amp; </w:t>
      </w:r>
      <w:proofErr w:type="spellStart"/>
      <w:r w:rsidRPr="0011469B">
        <w:rPr>
          <w:rFonts w:ascii="Verdana" w:eastAsia="Verdana" w:hAnsi="Verdana" w:cs="Verdana"/>
          <w:color w:val="000000"/>
          <w:sz w:val="20"/>
          <w:szCs w:val="20"/>
          <w:lang w:val="en-US"/>
        </w:rPr>
        <w:t>Omidi</w:t>
      </w:r>
      <w:proofErr w:type="spellEnd"/>
      <w:r w:rsidRPr="0011469B">
        <w:rPr>
          <w:rFonts w:ascii="Verdana" w:eastAsia="Verdana" w:hAnsi="Verdana" w:cs="Verdana"/>
          <w:color w:val="000000"/>
          <w:sz w:val="20"/>
          <w:szCs w:val="20"/>
          <w:lang w:val="en-US"/>
        </w:rPr>
        <w:t xml:space="preserve">, Y. (2018). Propyl gallate (PG) and tert-butylhydroquinone (TBHQ) may alter the potential anti-cancer behavior of probiotics. </w:t>
      </w:r>
      <w:proofErr w:type="spellStart"/>
      <w:r>
        <w:rPr>
          <w:rFonts w:ascii="Verdana" w:eastAsia="Verdana" w:hAnsi="Verdana" w:cs="Verdana"/>
          <w:color w:val="000000"/>
          <w:sz w:val="20"/>
          <w:szCs w:val="20"/>
        </w:rPr>
        <w:t>Food</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bioscience</w:t>
      </w:r>
      <w:proofErr w:type="spellEnd"/>
      <w:r>
        <w:rPr>
          <w:rFonts w:ascii="Verdana" w:eastAsia="Verdana" w:hAnsi="Verdana" w:cs="Verdana"/>
          <w:color w:val="000000"/>
          <w:sz w:val="20"/>
          <w:szCs w:val="20"/>
        </w:rPr>
        <w:t>, 24, 37-45.</w:t>
      </w:r>
    </w:p>
    <w:p w14:paraId="00000060" w14:textId="77777777" w:rsidR="00A30DDD" w:rsidRPr="0082481D" w:rsidRDefault="00A30DDD">
      <w:pPr>
        <w:pBdr>
          <w:top w:val="nil"/>
          <w:left w:val="nil"/>
          <w:bottom w:val="nil"/>
          <w:right w:val="nil"/>
          <w:between w:val="nil"/>
        </w:pBdr>
        <w:spacing w:line="259" w:lineRule="auto"/>
        <w:ind w:left="720"/>
        <w:jc w:val="both"/>
        <w:rPr>
          <w:rFonts w:ascii="Verdana" w:eastAsia="Verdana" w:hAnsi="Verdana" w:cs="Verdana"/>
          <w:sz w:val="20"/>
          <w:szCs w:val="20"/>
        </w:rPr>
      </w:pPr>
    </w:p>
    <w:p w14:paraId="6215E71A" w14:textId="77777777" w:rsidR="0082481D" w:rsidRPr="00B4750E" w:rsidRDefault="0082481D" w:rsidP="00B4750E">
      <w:pPr>
        <w:pStyle w:val="Bibliografa"/>
        <w:numPr>
          <w:ilvl w:val="0"/>
          <w:numId w:val="5"/>
        </w:numPr>
        <w:jc w:val="both"/>
        <w:rPr>
          <w:rFonts w:ascii="Verdana" w:hAnsi="Verdana"/>
          <w:noProof/>
          <w:sz w:val="20"/>
          <w:szCs w:val="20"/>
          <w:lang w:val="en-GB"/>
        </w:rPr>
      </w:pPr>
      <w:r w:rsidRPr="00B4750E">
        <w:rPr>
          <w:rFonts w:ascii="Verdana" w:hAnsi="Verdana"/>
          <w:noProof/>
          <w:sz w:val="20"/>
          <w:szCs w:val="20"/>
          <w:lang w:val="en-US"/>
        </w:rPr>
        <w:t xml:space="preserve">Kazmi Z, F. I.-M. (2017). </w:t>
      </w:r>
      <w:r w:rsidRPr="00B4750E">
        <w:rPr>
          <w:rFonts w:ascii="Verdana" w:hAnsi="Verdana"/>
          <w:noProof/>
          <w:sz w:val="20"/>
          <w:szCs w:val="20"/>
          <w:lang w:val="en-GB"/>
        </w:rPr>
        <w:t xml:space="preserve">Monosodium glutamate: Review on clinical reports. </w:t>
      </w:r>
      <w:r w:rsidRPr="00B4750E">
        <w:rPr>
          <w:rFonts w:ascii="Verdana" w:hAnsi="Verdana"/>
          <w:i/>
          <w:iCs/>
          <w:noProof/>
          <w:sz w:val="20"/>
          <w:szCs w:val="20"/>
          <w:lang w:val="en-GB"/>
        </w:rPr>
        <w:t>International Journal of Food Properties</w:t>
      </w:r>
      <w:r w:rsidRPr="00B4750E">
        <w:rPr>
          <w:rFonts w:ascii="Verdana" w:hAnsi="Verdana"/>
          <w:noProof/>
          <w:sz w:val="20"/>
          <w:szCs w:val="20"/>
          <w:lang w:val="en-GB"/>
        </w:rPr>
        <w:t>, 1-25.</w:t>
      </w:r>
    </w:p>
    <w:p w14:paraId="5DCEB6DA" w14:textId="77777777" w:rsidR="0082481D" w:rsidRPr="0082481D" w:rsidRDefault="0082481D" w:rsidP="00B4750E">
      <w:pPr>
        <w:pStyle w:val="Prrafodelista"/>
        <w:jc w:val="both"/>
        <w:rPr>
          <w:rFonts w:ascii="Verdana" w:eastAsia="Verdana" w:hAnsi="Verdana" w:cs="Verdana"/>
          <w:color w:val="000000"/>
          <w:sz w:val="20"/>
          <w:szCs w:val="20"/>
          <w:lang w:val="en-US"/>
        </w:rPr>
      </w:pPr>
    </w:p>
    <w:p w14:paraId="00000061" w14:textId="551A816A" w:rsidR="00A30DDD" w:rsidRDefault="00C26687">
      <w:pPr>
        <w:numPr>
          <w:ilvl w:val="0"/>
          <w:numId w:val="5"/>
        </w:numPr>
        <w:pBdr>
          <w:top w:val="nil"/>
          <w:left w:val="nil"/>
          <w:bottom w:val="nil"/>
          <w:right w:val="nil"/>
          <w:between w:val="nil"/>
        </w:pBdr>
        <w:spacing w:line="259" w:lineRule="auto"/>
        <w:jc w:val="both"/>
        <w:rPr>
          <w:rFonts w:ascii="Verdana" w:eastAsia="Verdana" w:hAnsi="Verdana" w:cs="Verdana"/>
          <w:color w:val="000000"/>
        </w:rPr>
      </w:pPr>
      <w:proofErr w:type="spellStart"/>
      <w:r w:rsidRPr="0082481D">
        <w:rPr>
          <w:rFonts w:ascii="Verdana" w:eastAsia="Verdana" w:hAnsi="Verdana" w:cs="Verdana"/>
          <w:color w:val="000000"/>
          <w:sz w:val="20"/>
          <w:szCs w:val="20"/>
          <w:lang w:val="en-US"/>
        </w:rPr>
        <w:t>Al</w:t>
      </w:r>
      <w:r w:rsidRPr="0082481D">
        <w:rPr>
          <w:rFonts w:ascii="Verdana" w:eastAsia="Verdana" w:hAnsi="Verdana" w:cs="Verdana"/>
          <w:sz w:val="20"/>
          <w:szCs w:val="20"/>
          <w:lang w:val="en-US"/>
        </w:rPr>
        <w:t>ia</w:t>
      </w:r>
      <w:r w:rsidRPr="0082481D">
        <w:rPr>
          <w:rFonts w:ascii="Verdana" w:eastAsia="Verdana" w:hAnsi="Verdana" w:cs="Verdana"/>
          <w:color w:val="000000"/>
          <w:sz w:val="20"/>
          <w:szCs w:val="20"/>
          <w:lang w:val="en-US"/>
        </w:rPr>
        <w:t>khnovich</w:t>
      </w:r>
      <w:proofErr w:type="spellEnd"/>
      <w:r w:rsidRPr="0082481D">
        <w:rPr>
          <w:rFonts w:ascii="Verdana" w:eastAsia="Verdana" w:hAnsi="Verdana" w:cs="Verdana"/>
          <w:color w:val="000000"/>
          <w:sz w:val="20"/>
          <w:szCs w:val="20"/>
          <w:lang w:val="en-US"/>
        </w:rPr>
        <w:t xml:space="preserve">, N. S., &amp; </w:t>
      </w:r>
      <w:proofErr w:type="spellStart"/>
      <w:r w:rsidRPr="0082481D">
        <w:rPr>
          <w:rFonts w:ascii="Verdana" w:eastAsia="Verdana" w:hAnsi="Verdana" w:cs="Verdana"/>
          <w:color w:val="000000"/>
          <w:sz w:val="20"/>
          <w:szCs w:val="20"/>
          <w:lang w:val="en-US"/>
        </w:rPr>
        <w:t>Novicov</w:t>
      </w:r>
      <w:proofErr w:type="spellEnd"/>
      <w:r w:rsidRPr="0082481D">
        <w:rPr>
          <w:rFonts w:ascii="Verdana" w:eastAsia="Verdana" w:hAnsi="Verdana" w:cs="Verdana"/>
          <w:color w:val="000000"/>
          <w:sz w:val="20"/>
          <w:szCs w:val="20"/>
          <w:lang w:val="en-US"/>
        </w:rPr>
        <w:t xml:space="preserve">, D. K. (2019). DYES IN FOOD AND DRUGS ARE </w:t>
      </w:r>
      <w:r w:rsidRPr="0011469B">
        <w:rPr>
          <w:rFonts w:ascii="Verdana" w:eastAsia="Verdana" w:hAnsi="Verdana" w:cs="Verdana"/>
          <w:color w:val="000000"/>
          <w:sz w:val="20"/>
          <w:szCs w:val="20"/>
          <w:lang w:val="en-US"/>
        </w:rPr>
        <w:t xml:space="preserve">POTENTIAL IMMUNOMODULATORS. </w:t>
      </w:r>
      <w:r>
        <w:rPr>
          <w:rFonts w:ascii="Verdana" w:eastAsia="Verdana" w:hAnsi="Verdana" w:cs="Verdana"/>
          <w:color w:val="000000"/>
          <w:sz w:val="20"/>
          <w:szCs w:val="20"/>
        </w:rPr>
        <w:t xml:space="preserve">Medical </w:t>
      </w:r>
      <w:proofErr w:type="spellStart"/>
      <w:r>
        <w:rPr>
          <w:rFonts w:ascii="Verdana" w:eastAsia="Verdana" w:hAnsi="Verdana" w:cs="Verdana"/>
          <w:color w:val="000000"/>
          <w:sz w:val="20"/>
          <w:szCs w:val="20"/>
        </w:rPr>
        <w:t>Immunology</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Russia</w:t>
      </w:r>
      <w:proofErr w:type="spellEnd"/>
      <w:r>
        <w:rPr>
          <w:rFonts w:ascii="Verdana" w:eastAsia="Verdana" w:hAnsi="Verdana" w:cs="Verdana"/>
          <w:color w:val="000000"/>
          <w:sz w:val="20"/>
          <w:szCs w:val="20"/>
        </w:rPr>
        <w:t xml:space="preserve">), 21(2), 313-322. </w:t>
      </w:r>
      <w:proofErr w:type="spellStart"/>
      <w:r>
        <w:rPr>
          <w:rFonts w:ascii="Verdana" w:eastAsia="Verdana" w:hAnsi="Verdana" w:cs="Verdana"/>
          <w:color w:val="000000"/>
          <w:sz w:val="20"/>
          <w:szCs w:val="20"/>
        </w:rPr>
        <w:t>doi</w:t>
      </w:r>
      <w:proofErr w:type="spellEnd"/>
      <w:r>
        <w:rPr>
          <w:rFonts w:ascii="Verdana" w:eastAsia="Verdana" w:hAnsi="Verdana" w:cs="Verdana"/>
          <w:color w:val="000000"/>
          <w:sz w:val="20"/>
          <w:szCs w:val="20"/>
        </w:rPr>
        <w:t xml:space="preserve">:  </w:t>
      </w:r>
      <w:hyperlink r:id="rId13">
        <w:r>
          <w:rPr>
            <w:rFonts w:ascii="Verdana" w:eastAsia="Verdana" w:hAnsi="Verdana" w:cs="Verdana"/>
            <w:color w:val="0C7DBB"/>
            <w:sz w:val="20"/>
            <w:szCs w:val="20"/>
            <w:highlight w:val="white"/>
          </w:rPr>
          <w:t>https://doi.org/10.15789/1563-0625-2019-2-313-322</w:t>
        </w:r>
      </w:hyperlink>
      <w:r>
        <w:rPr>
          <w:rFonts w:ascii="Verdana" w:eastAsia="Verdana" w:hAnsi="Verdana" w:cs="Verdana"/>
          <w:color w:val="0C7DBB"/>
          <w:sz w:val="20"/>
          <w:szCs w:val="20"/>
        </w:rPr>
        <w:t xml:space="preserve"> </w:t>
      </w:r>
    </w:p>
    <w:p w14:paraId="00000062" w14:textId="77777777" w:rsidR="00A30DDD" w:rsidRDefault="00A30DDD">
      <w:pPr>
        <w:pBdr>
          <w:top w:val="nil"/>
          <w:left w:val="nil"/>
          <w:bottom w:val="nil"/>
          <w:right w:val="nil"/>
          <w:between w:val="nil"/>
        </w:pBdr>
        <w:spacing w:line="259" w:lineRule="auto"/>
        <w:ind w:left="720"/>
        <w:jc w:val="both"/>
        <w:rPr>
          <w:rFonts w:ascii="Verdana" w:eastAsia="Verdana" w:hAnsi="Verdana" w:cs="Verdana"/>
          <w:sz w:val="20"/>
          <w:szCs w:val="20"/>
        </w:rPr>
      </w:pPr>
    </w:p>
    <w:p w14:paraId="00000063" w14:textId="77777777" w:rsidR="00A30DDD" w:rsidRDefault="00C26687">
      <w:pPr>
        <w:numPr>
          <w:ilvl w:val="0"/>
          <w:numId w:val="5"/>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sz w:val="20"/>
          <w:szCs w:val="20"/>
        </w:rPr>
        <w:t xml:space="preserve">Raposa, B., </w:t>
      </w:r>
      <w:proofErr w:type="spellStart"/>
      <w:r>
        <w:rPr>
          <w:rFonts w:ascii="Verdana" w:eastAsia="Verdana" w:hAnsi="Verdana" w:cs="Verdana"/>
          <w:color w:val="000000"/>
          <w:sz w:val="20"/>
          <w:szCs w:val="20"/>
        </w:rPr>
        <w:t>Pónusz</w:t>
      </w:r>
      <w:proofErr w:type="spellEnd"/>
      <w:r>
        <w:rPr>
          <w:rFonts w:ascii="Verdana" w:eastAsia="Verdana" w:hAnsi="Verdana" w:cs="Verdana"/>
          <w:color w:val="000000"/>
          <w:sz w:val="20"/>
          <w:szCs w:val="20"/>
        </w:rPr>
        <w:t xml:space="preserve">, R., </w:t>
      </w:r>
      <w:proofErr w:type="spellStart"/>
      <w:r>
        <w:rPr>
          <w:rFonts w:ascii="Verdana" w:eastAsia="Verdana" w:hAnsi="Verdana" w:cs="Verdana"/>
          <w:color w:val="000000"/>
          <w:sz w:val="20"/>
          <w:szCs w:val="20"/>
        </w:rPr>
        <w:t>Gerencsér</w:t>
      </w:r>
      <w:proofErr w:type="spellEnd"/>
      <w:r>
        <w:rPr>
          <w:rFonts w:ascii="Verdana" w:eastAsia="Verdana" w:hAnsi="Verdana" w:cs="Verdana"/>
          <w:color w:val="000000"/>
          <w:sz w:val="20"/>
          <w:szCs w:val="20"/>
        </w:rPr>
        <w:t xml:space="preserve">, G., </w:t>
      </w:r>
      <w:proofErr w:type="spellStart"/>
      <w:r>
        <w:rPr>
          <w:rFonts w:ascii="Verdana" w:eastAsia="Verdana" w:hAnsi="Verdana" w:cs="Verdana"/>
          <w:color w:val="000000"/>
          <w:sz w:val="20"/>
          <w:szCs w:val="20"/>
        </w:rPr>
        <w:t>Budán</w:t>
      </w:r>
      <w:proofErr w:type="spellEnd"/>
      <w:r>
        <w:rPr>
          <w:rFonts w:ascii="Verdana" w:eastAsia="Verdana" w:hAnsi="Verdana" w:cs="Verdana"/>
          <w:color w:val="000000"/>
          <w:sz w:val="20"/>
          <w:szCs w:val="20"/>
        </w:rPr>
        <w:t xml:space="preserve">, F., </w:t>
      </w:r>
      <w:proofErr w:type="spellStart"/>
      <w:r>
        <w:rPr>
          <w:rFonts w:ascii="Verdana" w:eastAsia="Verdana" w:hAnsi="Verdana" w:cs="Verdana"/>
          <w:color w:val="000000"/>
          <w:sz w:val="20"/>
          <w:szCs w:val="20"/>
        </w:rPr>
        <w:t>Gyöngyi</w:t>
      </w:r>
      <w:proofErr w:type="spellEnd"/>
      <w:r>
        <w:rPr>
          <w:rFonts w:ascii="Verdana" w:eastAsia="Verdana" w:hAnsi="Verdana" w:cs="Verdana"/>
          <w:color w:val="000000"/>
          <w:sz w:val="20"/>
          <w:szCs w:val="20"/>
        </w:rPr>
        <w:t xml:space="preserve">, Z., </w:t>
      </w:r>
      <w:proofErr w:type="spellStart"/>
      <w:r>
        <w:rPr>
          <w:rFonts w:ascii="Verdana" w:eastAsia="Verdana" w:hAnsi="Verdana" w:cs="Verdana"/>
          <w:color w:val="000000"/>
          <w:sz w:val="20"/>
          <w:szCs w:val="20"/>
        </w:rPr>
        <w:t>Tibold</w:t>
      </w:r>
      <w:proofErr w:type="spellEnd"/>
      <w:r>
        <w:rPr>
          <w:rFonts w:ascii="Verdana" w:eastAsia="Verdana" w:hAnsi="Verdana" w:cs="Verdana"/>
          <w:color w:val="000000"/>
          <w:sz w:val="20"/>
          <w:szCs w:val="20"/>
        </w:rPr>
        <w:t xml:space="preserve">, A., ... </w:t>
      </w:r>
      <w:r w:rsidRPr="0011469B">
        <w:rPr>
          <w:rFonts w:ascii="Verdana" w:eastAsia="Verdana" w:hAnsi="Verdana" w:cs="Verdana"/>
          <w:color w:val="000000"/>
          <w:sz w:val="20"/>
          <w:szCs w:val="20"/>
          <w:lang w:val="en-US"/>
        </w:rPr>
        <w:t xml:space="preserve">&amp; </w:t>
      </w:r>
      <w:proofErr w:type="spellStart"/>
      <w:r w:rsidRPr="0011469B">
        <w:rPr>
          <w:rFonts w:ascii="Verdana" w:eastAsia="Verdana" w:hAnsi="Verdana" w:cs="Verdana"/>
          <w:color w:val="000000"/>
          <w:sz w:val="20"/>
          <w:szCs w:val="20"/>
          <w:lang w:val="en-US"/>
        </w:rPr>
        <w:t>Varjas</w:t>
      </w:r>
      <w:proofErr w:type="spellEnd"/>
      <w:r w:rsidRPr="0011469B">
        <w:rPr>
          <w:rFonts w:ascii="Verdana" w:eastAsia="Verdana" w:hAnsi="Verdana" w:cs="Verdana"/>
          <w:color w:val="000000"/>
          <w:sz w:val="20"/>
          <w:szCs w:val="20"/>
          <w:lang w:val="en-US"/>
        </w:rPr>
        <w:t>, T. (2016). Food additives: sodium benzoate, potassium sorbate, azorubine, and tartrazine modify the expression of NF</w:t>
      </w:r>
      <w:r>
        <w:rPr>
          <w:rFonts w:ascii="Verdana" w:eastAsia="Verdana" w:hAnsi="Verdana" w:cs="Verdana"/>
          <w:color w:val="000000"/>
          <w:sz w:val="20"/>
          <w:szCs w:val="20"/>
        </w:rPr>
        <w:t>κ</w:t>
      </w:r>
      <w:r w:rsidRPr="0011469B">
        <w:rPr>
          <w:rFonts w:ascii="Verdana" w:eastAsia="Verdana" w:hAnsi="Verdana" w:cs="Verdana"/>
          <w:color w:val="000000"/>
          <w:sz w:val="20"/>
          <w:szCs w:val="20"/>
          <w:lang w:val="en-US"/>
        </w:rPr>
        <w:t>B, GADD45</w:t>
      </w:r>
      <w:r>
        <w:rPr>
          <w:rFonts w:ascii="Verdana" w:eastAsia="Verdana" w:hAnsi="Verdana" w:cs="Verdana"/>
          <w:color w:val="000000"/>
          <w:sz w:val="20"/>
          <w:szCs w:val="20"/>
        </w:rPr>
        <w:t>α</w:t>
      </w:r>
      <w:r w:rsidRPr="0011469B">
        <w:rPr>
          <w:rFonts w:ascii="Verdana" w:eastAsia="Verdana" w:hAnsi="Verdana" w:cs="Verdana"/>
          <w:color w:val="000000"/>
          <w:sz w:val="20"/>
          <w:szCs w:val="20"/>
          <w:lang w:val="en-US"/>
        </w:rPr>
        <w:t xml:space="preserve">, and MAPK8 genes. </w:t>
      </w:r>
      <w:proofErr w:type="spellStart"/>
      <w:r>
        <w:rPr>
          <w:rFonts w:ascii="Verdana" w:eastAsia="Verdana" w:hAnsi="Verdana" w:cs="Verdana"/>
          <w:color w:val="000000"/>
          <w:sz w:val="20"/>
          <w:szCs w:val="20"/>
        </w:rPr>
        <w:t>Physiology</w:t>
      </w:r>
      <w:proofErr w:type="spellEnd"/>
      <w:r>
        <w:rPr>
          <w:rFonts w:ascii="Verdana" w:eastAsia="Verdana" w:hAnsi="Verdana" w:cs="Verdana"/>
          <w:color w:val="000000"/>
          <w:sz w:val="20"/>
          <w:szCs w:val="20"/>
        </w:rPr>
        <w:t xml:space="preserve"> International (Acta </w:t>
      </w:r>
      <w:proofErr w:type="spellStart"/>
      <w:r>
        <w:rPr>
          <w:rFonts w:ascii="Verdana" w:eastAsia="Verdana" w:hAnsi="Verdana" w:cs="Verdana"/>
          <w:color w:val="000000"/>
          <w:sz w:val="20"/>
          <w:szCs w:val="20"/>
        </w:rPr>
        <w:t>Physiologica</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Hungarica</w:t>
      </w:r>
      <w:proofErr w:type="spellEnd"/>
      <w:r>
        <w:rPr>
          <w:rFonts w:ascii="Verdana" w:eastAsia="Verdana" w:hAnsi="Verdana" w:cs="Verdana"/>
          <w:color w:val="000000"/>
          <w:sz w:val="20"/>
          <w:szCs w:val="20"/>
        </w:rPr>
        <w:t xml:space="preserve">), 103(3), 334-343. </w:t>
      </w:r>
      <w:proofErr w:type="spellStart"/>
      <w:r>
        <w:rPr>
          <w:rFonts w:ascii="Verdana" w:eastAsia="Verdana" w:hAnsi="Verdana" w:cs="Verdana"/>
          <w:color w:val="0C7DBB"/>
          <w:sz w:val="20"/>
          <w:szCs w:val="20"/>
          <w:highlight w:val="white"/>
        </w:rPr>
        <w:t>doi</w:t>
      </w:r>
      <w:proofErr w:type="spellEnd"/>
      <w:r>
        <w:rPr>
          <w:rFonts w:ascii="Verdana" w:eastAsia="Verdana" w:hAnsi="Verdana" w:cs="Verdana"/>
          <w:color w:val="0C7DBB"/>
          <w:sz w:val="20"/>
          <w:szCs w:val="20"/>
          <w:highlight w:val="white"/>
        </w:rPr>
        <w:t>: 10.1556 / 2060.103.2016.3.6</w:t>
      </w:r>
      <w:r>
        <w:rPr>
          <w:rFonts w:ascii="Verdana" w:eastAsia="Verdana" w:hAnsi="Verdana" w:cs="Verdana"/>
          <w:color w:val="5B616B"/>
          <w:sz w:val="20"/>
          <w:szCs w:val="20"/>
          <w:highlight w:val="white"/>
        </w:rPr>
        <w:t xml:space="preserve">.  </w:t>
      </w:r>
    </w:p>
    <w:p w14:paraId="00000064" w14:textId="77777777" w:rsidR="00A30DDD" w:rsidRPr="0011469B" w:rsidRDefault="00C26687">
      <w:pPr>
        <w:numPr>
          <w:ilvl w:val="0"/>
          <w:numId w:val="5"/>
        </w:numPr>
        <w:pBdr>
          <w:top w:val="nil"/>
          <w:left w:val="nil"/>
          <w:bottom w:val="nil"/>
          <w:right w:val="nil"/>
          <w:between w:val="nil"/>
        </w:pBdr>
        <w:spacing w:after="160" w:line="259" w:lineRule="auto"/>
        <w:jc w:val="both"/>
        <w:rPr>
          <w:rFonts w:ascii="Verdana" w:eastAsia="Verdana" w:hAnsi="Verdana" w:cs="Verdana"/>
          <w:color w:val="000000"/>
          <w:lang w:val="en-US"/>
        </w:rPr>
      </w:pPr>
      <w:proofErr w:type="spellStart"/>
      <w:r w:rsidRPr="0011469B">
        <w:rPr>
          <w:rFonts w:ascii="Verdana" w:eastAsia="Verdana" w:hAnsi="Verdana" w:cs="Verdana"/>
          <w:color w:val="000000"/>
          <w:sz w:val="20"/>
          <w:szCs w:val="20"/>
          <w:lang w:val="en-US"/>
        </w:rPr>
        <w:lastRenderedPageBreak/>
        <w:t>Kobylewski</w:t>
      </w:r>
      <w:proofErr w:type="spellEnd"/>
      <w:r w:rsidRPr="0011469B">
        <w:rPr>
          <w:rFonts w:ascii="Verdana" w:eastAsia="Verdana" w:hAnsi="Verdana" w:cs="Verdana"/>
          <w:color w:val="000000"/>
          <w:sz w:val="20"/>
          <w:szCs w:val="20"/>
          <w:lang w:val="en-US"/>
        </w:rPr>
        <w:t xml:space="preserve">, S., &amp; Jacobson, M. F. (2012). Toxicology of food dyes. International journal of occupational and environmental health, 18(3), 220-246. </w:t>
      </w:r>
      <w:proofErr w:type="spellStart"/>
      <w:r w:rsidRPr="0011469B">
        <w:rPr>
          <w:rFonts w:ascii="Verdana" w:eastAsia="Verdana" w:hAnsi="Verdana" w:cs="Verdana"/>
          <w:color w:val="205493"/>
          <w:sz w:val="20"/>
          <w:szCs w:val="20"/>
          <w:highlight w:val="white"/>
          <w:lang w:val="en-US"/>
        </w:rPr>
        <w:t>doi</w:t>
      </w:r>
      <w:proofErr w:type="spellEnd"/>
      <w:r w:rsidRPr="0011469B">
        <w:rPr>
          <w:rFonts w:ascii="Verdana" w:eastAsia="Verdana" w:hAnsi="Verdana" w:cs="Verdana"/>
          <w:color w:val="205493"/>
          <w:sz w:val="20"/>
          <w:szCs w:val="20"/>
          <w:highlight w:val="white"/>
          <w:lang w:val="en-US"/>
        </w:rPr>
        <w:t xml:space="preserve">: 10.1179 / 1077352512Z.00000000034. </w:t>
      </w:r>
    </w:p>
    <w:p w14:paraId="00000065" w14:textId="77777777" w:rsidR="00A30DDD" w:rsidRPr="0011469B" w:rsidRDefault="00A30DDD">
      <w:pPr>
        <w:ind w:hanging="2"/>
        <w:jc w:val="both"/>
        <w:rPr>
          <w:sz w:val="22"/>
          <w:szCs w:val="22"/>
          <w:lang w:val="en-US"/>
        </w:rPr>
      </w:pPr>
    </w:p>
    <w:sectPr w:rsidR="00A30DDD" w:rsidRPr="0011469B">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DDD" w14:textId="77777777" w:rsidR="00C23347" w:rsidRDefault="00C23347">
      <w:r>
        <w:separator/>
      </w:r>
    </w:p>
  </w:endnote>
  <w:endnote w:type="continuationSeparator" w:id="0">
    <w:p w14:paraId="378B6A89" w14:textId="77777777" w:rsidR="00C23347" w:rsidRDefault="00C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E84A" w14:textId="77777777" w:rsidR="00C23347" w:rsidRDefault="00C23347">
      <w:r>
        <w:separator/>
      </w:r>
    </w:p>
  </w:footnote>
  <w:footnote w:type="continuationSeparator" w:id="0">
    <w:p w14:paraId="3E496CE5" w14:textId="77777777" w:rsidR="00C23347" w:rsidRDefault="00C23347">
      <w:r>
        <w:continuationSeparator/>
      </w:r>
    </w:p>
  </w:footnote>
  <w:footnote w:id="1">
    <w:p w14:paraId="00000068" w14:textId="77777777" w:rsidR="00A30DDD" w:rsidRDefault="00C26687">
      <w:pPr>
        <w:ind w:hanging="2"/>
        <w:jc w:val="both"/>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Según el perfil de Nutrientes de la Organización Panamericana de la Salud (OPS) 2016, un producto tiene exceso de sodio, cuando la cantidad de sodio es igual o superior a las kilocalorías aportada por la porción establecida por el fabricante en el etiquetado.</w:t>
      </w:r>
    </w:p>
  </w:footnote>
  <w:footnote w:id="2">
    <w:p w14:paraId="00000066" w14:textId="77777777" w:rsidR="00A30DDD" w:rsidRDefault="00C26687">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Cada gramo de grasa saturada aporta 9 kilocalorías. La cantidad de una cuchara de postre equivale a 5 mililitros de aceite. Según el perfil de Nutrientes de la Organización Panamericana de la Salud (OPS) 2016, un producto tiene exceso de grasa saturada, cuando las kilocalorías aportadas provenientes de la grasa saturada son iguales o superiores al 10 % de las kilocalorías aportadas por la porción establecida por el fabricante en el etiquetado.</w:t>
      </w:r>
    </w:p>
  </w:footnote>
  <w:footnote w:id="3">
    <w:p w14:paraId="00000067" w14:textId="77777777" w:rsidR="00A30DDD" w:rsidRDefault="00C2668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5A"/>
    <w:multiLevelType w:val="multilevel"/>
    <w:tmpl w:val="AB3EF6D2"/>
    <w:lvl w:ilvl="0">
      <w:start w:val="1"/>
      <w:numFmt w:val="bullet"/>
      <w:lvlText w:val="-"/>
      <w:lvlJc w:val="left"/>
      <w:pPr>
        <w:ind w:left="720" w:hanging="360"/>
      </w:pPr>
      <w:rPr>
        <w:rFonts w:ascii="Verdana" w:eastAsia="Verdana" w:hAnsi="Verdana" w:cs="Verdana"/>
        <w:b w:val="0"/>
        <w:i/>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64C73"/>
    <w:multiLevelType w:val="multilevel"/>
    <w:tmpl w:val="4F365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561B0"/>
    <w:multiLevelType w:val="multilevel"/>
    <w:tmpl w:val="B1FA31A8"/>
    <w:lvl w:ilvl="0">
      <w:start w:val="1"/>
      <w:numFmt w:val="decimal"/>
      <w:lvlText w:val="%1."/>
      <w:lvlJc w:val="left"/>
      <w:pPr>
        <w:ind w:left="720" w:hanging="360"/>
      </w:pPr>
      <w:rPr>
        <w:rFonts w:ascii="Times New Roman" w:eastAsia="Times New Roman" w:hAnsi="Times New Roman" w:cs="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6B4CFD"/>
    <w:multiLevelType w:val="multilevel"/>
    <w:tmpl w:val="9EA6C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2B13EC"/>
    <w:multiLevelType w:val="multilevel"/>
    <w:tmpl w:val="BD96A69A"/>
    <w:lvl w:ilvl="0">
      <w:start w:val="1"/>
      <w:numFmt w:val="decimal"/>
      <w:lvlText w:val="%1."/>
      <w:lvlJc w:val="left"/>
      <w:pPr>
        <w:ind w:left="6480" w:hanging="360"/>
      </w:pPr>
      <w:rPr>
        <w:b w:val="0"/>
        <w:i w:val="0"/>
        <w:iCs/>
        <w:color w:val="000000"/>
        <w:u w:val="none"/>
        <w:vertAlign w:val="baseline"/>
      </w:rPr>
    </w:lvl>
    <w:lvl w:ilvl="1">
      <w:start w:val="3"/>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DD"/>
    <w:rsid w:val="00005E25"/>
    <w:rsid w:val="00067243"/>
    <w:rsid w:val="000D0CF9"/>
    <w:rsid w:val="0011469B"/>
    <w:rsid w:val="00142726"/>
    <w:rsid w:val="002379EC"/>
    <w:rsid w:val="0026057B"/>
    <w:rsid w:val="003410B6"/>
    <w:rsid w:val="00376046"/>
    <w:rsid w:val="003B2EDC"/>
    <w:rsid w:val="004912FC"/>
    <w:rsid w:val="005751DD"/>
    <w:rsid w:val="005F644E"/>
    <w:rsid w:val="006C56AD"/>
    <w:rsid w:val="00717F0F"/>
    <w:rsid w:val="0082481D"/>
    <w:rsid w:val="0090384D"/>
    <w:rsid w:val="0099730D"/>
    <w:rsid w:val="009D74E1"/>
    <w:rsid w:val="00A30DDD"/>
    <w:rsid w:val="00A67851"/>
    <w:rsid w:val="00A84F28"/>
    <w:rsid w:val="00AD3412"/>
    <w:rsid w:val="00B4750E"/>
    <w:rsid w:val="00B75008"/>
    <w:rsid w:val="00BE3200"/>
    <w:rsid w:val="00C23347"/>
    <w:rsid w:val="00C26687"/>
    <w:rsid w:val="00D21D7D"/>
    <w:rsid w:val="00E35735"/>
    <w:rsid w:val="00E431F4"/>
    <w:rsid w:val="00EE5F27"/>
    <w:rsid w:val="00F876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32B8"/>
  <w15:docId w15:val="{E36E2BAD-4731-477F-987A-5CD1E2AD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line="259" w:lineRule="auto"/>
      <w:ind w:hanging="1"/>
      <w:outlineLvl w:val="0"/>
    </w:pPr>
    <w:rPr>
      <w:rFonts w:ascii="Calibri" w:eastAsia="Calibri" w:hAnsi="Calibri" w:cs="Calibri"/>
      <w:b/>
      <w:sz w:val="48"/>
      <w:szCs w:val="48"/>
    </w:rPr>
  </w:style>
  <w:style w:type="paragraph" w:styleId="Ttulo2">
    <w:name w:val="heading 2"/>
    <w:basedOn w:val="Normal"/>
    <w:next w:val="Normal"/>
    <w:pPr>
      <w:keepNext/>
      <w:keepLines/>
      <w:spacing w:before="360" w:after="80" w:line="259" w:lineRule="auto"/>
      <w:ind w:hanging="1"/>
      <w:outlineLvl w:val="1"/>
    </w:pPr>
    <w:rPr>
      <w:rFonts w:ascii="Calibri" w:eastAsia="Calibri" w:hAnsi="Calibri" w:cs="Calibri"/>
      <w:b/>
      <w:sz w:val="36"/>
      <w:szCs w:val="36"/>
    </w:rPr>
  </w:style>
  <w:style w:type="paragraph" w:styleId="Ttulo3">
    <w:name w:val="heading 3"/>
    <w:basedOn w:val="Normal"/>
    <w:next w:val="Normal"/>
    <w:pPr>
      <w:keepNext/>
      <w:keepLines/>
      <w:spacing w:before="280" w:after="80" w:line="259" w:lineRule="auto"/>
      <w:ind w:hanging="1"/>
      <w:outlineLvl w:val="2"/>
    </w:pPr>
    <w:rPr>
      <w:rFonts w:ascii="Calibri" w:eastAsia="Calibri" w:hAnsi="Calibri" w:cs="Calibri"/>
      <w:b/>
      <w:sz w:val="28"/>
      <w:szCs w:val="28"/>
    </w:rPr>
  </w:style>
  <w:style w:type="paragraph" w:styleId="Ttulo4">
    <w:name w:val="heading 4"/>
    <w:basedOn w:val="Normal"/>
    <w:next w:val="Normal"/>
    <w:pPr>
      <w:keepNext/>
      <w:keepLines/>
      <w:spacing w:before="240" w:after="40" w:line="259" w:lineRule="auto"/>
      <w:ind w:hanging="1"/>
      <w:outlineLvl w:val="3"/>
    </w:pPr>
    <w:rPr>
      <w:rFonts w:ascii="Calibri" w:eastAsia="Calibri" w:hAnsi="Calibri" w:cs="Calibri"/>
      <w:b/>
    </w:rPr>
  </w:style>
  <w:style w:type="paragraph" w:styleId="Ttulo5">
    <w:name w:val="heading 5"/>
    <w:basedOn w:val="Normal"/>
    <w:next w:val="Normal"/>
    <w:pPr>
      <w:keepNext/>
      <w:keepLines/>
      <w:spacing w:before="220" w:after="40" w:line="259" w:lineRule="auto"/>
      <w:ind w:hanging="1"/>
      <w:outlineLvl w:val="4"/>
    </w:pPr>
    <w:rPr>
      <w:rFonts w:ascii="Calibri" w:eastAsia="Calibri" w:hAnsi="Calibri" w:cs="Calibri"/>
      <w:b/>
      <w:sz w:val="22"/>
      <w:szCs w:val="22"/>
    </w:rPr>
  </w:style>
  <w:style w:type="paragraph" w:styleId="Ttulo6">
    <w:name w:val="heading 6"/>
    <w:basedOn w:val="Normal"/>
    <w:next w:val="Normal"/>
    <w:pPr>
      <w:keepNext/>
      <w:keepLines/>
      <w:spacing w:before="200" w:after="40" w:line="259" w:lineRule="auto"/>
      <w:ind w:hanging="1"/>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59" w:lineRule="auto"/>
      <w:ind w:hanging="1"/>
    </w:pPr>
    <w:rPr>
      <w:rFonts w:ascii="Calibri" w:eastAsia="Calibri" w:hAnsi="Calibri" w:cs="Calibri"/>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line="259" w:lineRule="auto"/>
      <w:ind w:hanging="1"/>
    </w:pPr>
    <w:rPr>
      <w:rFonts w:ascii="Georgia" w:eastAsia="Georgia" w:hAnsi="Georgia" w:cs="Georgia"/>
      <w:i/>
      <w:color w:val="666666"/>
      <w:sz w:val="48"/>
      <w:szCs w:val="48"/>
    </w:rPr>
  </w:style>
  <w:style w:type="paragraph" w:styleId="Revisin">
    <w:name w:val="Revision"/>
    <w:hidden/>
    <w:uiPriority w:val="99"/>
    <w:semiHidden/>
    <w:rsid w:val="0090384D"/>
  </w:style>
  <w:style w:type="paragraph" w:styleId="Textodeglobo">
    <w:name w:val="Balloon Text"/>
    <w:basedOn w:val="Normal"/>
    <w:link w:val="TextodegloboCar"/>
    <w:uiPriority w:val="99"/>
    <w:semiHidden/>
    <w:unhideWhenUsed/>
    <w:rsid w:val="00376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046"/>
    <w:rPr>
      <w:rFonts w:ascii="Segoe UI" w:hAnsi="Segoe UI" w:cs="Segoe UI"/>
      <w:sz w:val="18"/>
      <w:szCs w:val="18"/>
    </w:rPr>
  </w:style>
  <w:style w:type="character" w:styleId="Refdecomentario">
    <w:name w:val="annotation reference"/>
    <w:basedOn w:val="Fuentedeprrafopredeter"/>
    <w:uiPriority w:val="99"/>
    <w:semiHidden/>
    <w:unhideWhenUsed/>
    <w:rsid w:val="00376046"/>
    <w:rPr>
      <w:sz w:val="16"/>
      <w:szCs w:val="16"/>
    </w:rPr>
  </w:style>
  <w:style w:type="paragraph" w:styleId="Textocomentario">
    <w:name w:val="annotation text"/>
    <w:basedOn w:val="Normal"/>
    <w:link w:val="TextocomentarioCar"/>
    <w:uiPriority w:val="99"/>
    <w:semiHidden/>
    <w:unhideWhenUsed/>
    <w:rsid w:val="00376046"/>
    <w:rPr>
      <w:sz w:val="20"/>
      <w:szCs w:val="20"/>
    </w:rPr>
  </w:style>
  <w:style w:type="character" w:customStyle="1" w:styleId="TextocomentarioCar">
    <w:name w:val="Texto comentario Car"/>
    <w:basedOn w:val="Fuentedeprrafopredeter"/>
    <w:link w:val="Textocomentario"/>
    <w:uiPriority w:val="99"/>
    <w:semiHidden/>
    <w:rsid w:val="00376046"/>
    <w:rPr>
      <w:sz w:val="20"/>
      <w:szCs w:val="20"/>
    </w:rPr>
  </w:style>
  <w:style w:type="paragraph" w:styleId="Asuntodelcomentario">
    <w:name w:val="annotation subject"/>
    <w:basedOn w:val="Textocomentario"/>
    <w:next w:val="Textocomentario"/>
    <w:link w:val="AsuntodelcomentarioCar"/>
    <w:uiPriority w:val="99"/>
    <w:semiHidden/>
    <w:unhideWhenUsed/>
    <w:rsid w:val="00376046"/>
    <w:rPr>
      <w:b/>
      <w:bCs/>
    </w:rPr>
  </w:style>
  <w:style w:type="character" w:customStyle="1" w:styleId="AsuntodelcomentarioCar">
    <w:name w:val="Asunto del comentario Car"/>
    <w:basedOn w:val="TextocomentarioCar"/>
    <w:link w:val="Asuntodelcomentario"/>
    <w:uiPriority w:val="99"/>
    <w:semiHidden/>
    <w:rsid w:val="00376046"/>
    <w:rPr>
      <w:b/>
      <w:bCs/>
      <w:sz w:val="20"/>
      <w:szCs w:val="20"/>
    </w:rPr>
  </w:style>
  <w:style w:type="paragraph" w:styleId="Prrafodelista">
    <w:name w:val="List Paragraph"/>
    <w:basedOn w:val="Normal"/>
    <w:uiPriority w:val="34"/>
    <w:qFormat/>
    <w:rsid w:val="0082481D"/>
    <w:pPr>
      <w:ind w:left="720"/>
      <w:contextualSpacing/>
    </w:pPr>
  </w:style>
  <w:style w:type="paragraph" w:styleId="Bibliografa">
    <w:name w:val="Bibliography"/>
    <w:basedOn w:val="Normal"/>
    <w:next w:val="Normal"/>
    <w:uiPriority w:val="37"/>
    <w:semiHidden/>
    <w:unhideWhenUsed/>
    <w:rsid w:val="0082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13" Type="http://schemas.openxmlformats.org/officeDocument/2006/relationships/hyperlink" Target="https://doi.org/10.15789/1563-0625-2019-2-313-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fct.2017.09.0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835/buasvmcn-asb:2018.0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animal.2021.100339" TargetMode="External"/><Relationship Id="rId4" Type="http://schemas.openxmlformats.org/officeDocument/2006/relationships/settings" Target="settings.xml"/><Relationship Id="rId9" Type="http://schemas.openxmlformats.org/officeDocument/2006/relationships/hyperlink" Target="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UdfOd63cNSstrThqiWnDFxkQA==">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Sharon Carolina Sanchez Franco</cp:lastModifiedBy>
  <cp:revision>2</cp:revision>
  <dcterms:created xsi:type="dcterms:W3CDTF">2022-01-26T23:29:00Z</dcterms:created>
  <dcterms:modified xsi:type="dcterms:W3CDTF">2022-01-26T23:29:00Z</dcterms:modified>
</cp:coreProperties>
</file>